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1E0" w:firstRow="1" w:lastRow="1" w:firstColumn="1" w:lastColumn="1" w:noHBand="0" w:noVBand="0"/>
      </w:tblPr>
      <w:tblGrid>
        <w:gridCol w:w="3239"/>
        <w:gridCol w:w="6508"/>
      </w:tblGrid>
      <w:tr w:rsidR="00423A65" w:rsidRPr="00423A65" w14:paraId="64CDC0FE" w14:textId="77777777" w:rsidTr="00960C77">
        <w:trPr>
          <w:trHeight w:val="897"/>
        </w:trPr>
        <w:tc>
          <w:tcPr>
            <w:tcW w:w="3239" w:type="dxa"/>
          </w:tcPr>
          <w:p w14:paraId="0A6D9351" w14:textId="77777777" w:rsidR="00AE1B73" w:rsidRPr="00423A65" w:rsidRDefault="003C7872" w:rsidP="00363445">
            <w:pPr>
              <w:spacing w:after="0" w:line="360" w:lineRule="exact"/>
              <w:jc w:val="center"/>
              <w:rPr>
                <w:b/>
                <w:bCs/>
                <w:color w:val="000000" w:themeColor="text1"/>
                <w:sz w:val="26"/>
                <w:szCs w:val="26"/>
              </w:rPr>
            </w:pPr>
            <w:r>
              <w:rPr>
                <w:b/>
                <w:bCs/>
                <w:noProof/>
                <w:color w:val="000000" w:themeColor="text1"/>
                <w:sz w:val="26"/>
                <w:szCs w:val="26"/>
              </w:rPr>
              <w:pict w14:anchorId="62E23359">
                <v:line id="Straight Connector 1" o:spid="_x0000_s1026" style="position:absolute;left:0;text-align:left;z-index:251666432;visibility:visible;mso-width-relative:margin" from="52.6pt,35.55pt" to="101.3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" strokecolor="black [3040]"/>
              </w:pict>
            </w:r>
            <w:r w:rsidR="00AE1B73" w:rsidRPr="00423A65">
              <w:rPr>
                <w:b/>
                <w:bCs/>
                <w:noProof/>
                <w:color w:val="000000" w:themeColor="text1"/>
                <w:sz w:val="26"/>
                <w:szCs w:val="26"/>
              </w:rPr>
              <w:t>ỦY</w:t>
            </w:r>
            <w:r w:rsidR="00AE1B73" w:rsidRPr="00423A65">
              <w:rPr>
                <w:b/>
                <w:bCs/>
                <w:color w:val="000000" w:themeColor="text1"/>
                <w:sz w:val="26"/>
                <w:szCs w:val="26"/>
              </w:rPr>
              <w:t xml:space="preserve"> BAN NHÂN DÂN</w:t>
            </w:r>
            <w:r w:rsidR="00AE1B73" w:rsidRPr="00423A65">
              <w:rPr>
                <w:b/>
                <w:bCs/>
                <w:color w:val="000000" w:themeColor="text1"/>
                <w:sz w:val="26"/>
                <w:szCs w:val="26"/>
              </w:rPr>
              <w:br/>
              <w:t xml:space="preserve">TỈNH </w:t>
            </w:r>
            <w:r w:rsidR="004A0F95" w:rsidRPr="00423A65">
              <w:rPr>
                <w:b/>
                <w:bCs/>
                <w:color w:val="000000" w:themeColor="text1"/>
                <w:sz w:val="26"/>
                <w:szCs w:val="26"/>
              </w:rPr>
              <w:t>ĐIỆN BIÊN</w:t>
            </w:r>
          </w:p>
        </w:tc>
        <w:tc>
          <w:tcPr>
            <w:tcW w:w="6508" w:type="dxa"/>
          </w:tcPr>
          <w:p w14:paraId="28B93908" w14:textId="77777777" w:rsidR="00AE1B73" w:rsidRPr="00423A65" w:rsidRDefault="003C7872" w:rsidP="00363445">
            <w:pPr>
              <w:spacing w:after="0" w:line="360" w:lineRule="exact"/>
              <w:jc w:val="center"/>
              <w:rPr>
                <w:color w:val="000000" w:themeColor="text1"/>
                <w:szCs w:val="28"/>
              </w:rPr>
            </w:pPr>
            <w:r>
              <w:rPr>
                <w:noProof/>
                <w:color w:val="000000" w:themeColor="text1"/>
                <w:sz w:val="26"/>
                <w:szCs w:val="26"/>
              </w:rPr>
              <w:pict w14:anchorId="1AD8B959">
                <v:line id="Straight Connector 5" o:spid="_x0000_s1031" style="position:absolute;left:0;text-align:left;z-index:251661312;visibility:visible;mso-position-horizontal-relative:text;mso-position-vertical-relative:text" from="68.75pt,37.25pt" to="24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"/>
              </w:pict>
            </w:r>
            <w:r w:rsidR="00AE1B73" w:rsidRPr="00423A65">
              <w:rPr>
                <w:b/>
                <w:bCs/>
                <w:color w:val="000000" w:themeColor="text1"/>
                <w:spacing w:val="-4"/>
                <w:sz w:val="26"/>
                <w:szCs w:val="26"/>
              </w:rPr>
              <w:t>CỘNG HÒA XÃ HỘI CHỦ NGHĨA VIỆT NAM</w:t>
            </w:r>
            <w:r w:rsidR="00AE1B73" w:rsidRPr="00423A65">
              <w:rPr>
                <w:b/>
                <w:bCs/>
                <w:color w:val="000000" w:themeColor="text1"/>
                <w:sz w:val="26"/>
                <w:szCs w:val="26"/>
              </w:rPr>
              <w:br/>
            </w:r>
            <w:r w:rsidR="00AE1B73" w:rsidRPr="00423A65">
              <w:rPr>
                <w:b/>
                <w:bCs/>
                <w:color w:val="000000" w:themeColor="text1"/>
                <w:szCs w:val="28"/>
              </w:rPr>
              <w:t xml:space="preserve">Độc lập - Tự do - Hạnh phúc </w:t>
            </w:r>
          </w:p>
        </w:tc>
      </w:tr>
      <w:tr w:rsidR="00AE1B73" w:rsidRPr="00423A65" w14:paraId="725AEAF0" w14:textId="77777777" w:rsidTr="00960C77">
        <w:tc>
          <w:tcPr>
            <w:tcW w:w="3239" w:type="dxa"/>
          </w:tcPr>
          <w:p w14:paraId="4471CF5A" w14:textId="7DC74385" w:rsidR="00AE1B73" w:rsidRPr="00423A65" w:rsidRDefault="00AE1B73" w:rsidP="00363445">
            <w:pPr>
              <w:spacing w:after="0" w:line="360" w:lineRule="exact"/>
              <w:jc w:val="center"/>
              <w:rPr>
                <w:color w:val="000000" w:themeColor="text1"/>
                <w:sz w:val="26"/>
                <w:szCs w:val="26"/>
              </w:rPr>
            </w:pPr>
            <w:r w:rsidRPr="00423A65">
              <w:rPr>
                <w:color w:val="000000" w:themeColor="text1"/>
                <w:sz w:val="26"/>
                <w:szCs w:val="26"/>
              </w:rPr>
              <w:t xml:space="preserve">Số: </w:t>
            </w:r>
            <w:r w:rsidR="00231385">
              <w:rPr>
                <w:color w:val="000000" w:themeColor="text1"/>
                <w:sz w:val="26"/>
                <w:szCs w:val="26"/>
              </w:rPr>
              <w:t>636</w:t>
            </w:r>
            <w:r w:rsidRPr="00423A65">
              <w:rPr>
                <w:color w:val="000000" w:themeColor="text1"/>
                <w:sz w:val="26"/>
                <w:szCs w:val="26"/>
              </w:rPr>
              <w:t>/QĐ-UBND</w:t>
            </w:r>
          </w:p>
          <w:p w14:paraId="5D2C8BEE" w14:textId="62506437" w:rsidR="00AE1B73" w:rsidRPr="00423A65" w:rsidRDefault="00AE1B73" w:rsidP="00363445">
            <w:pPr>
              <w:spacing w:after="0" w:line="360" w:lineRule="exact"/>
              <w:jc w:val="center"/>
              <w:rPr>
                <w:b/>
                <w:color w:val="000000" w:themeColor="text1"/>
                <w:sz w:val="26"/>
                <w:szCs w:val="26"/>
              </w:rPr>
            </w:pPr>
          </w:p>
        </w:tc>
        <w:tc>
          <w:tcPr>
            <w:tcW w:w="6508" w:type="dxa"/>
          </w:tcPr>
          <w:p w14:paraId="11011A4E" w14:textId="74E8B103" w:rsidR="00AE1B73" w:rsidRPr="00423A65" w:rsidRDefault="004A0F95" w:rsidP="00363445">
            <w:pPr>
              <w:spacing w:after="0" w:line="360" w:lineRule="exact"/>
              <w:jc w:val="center"/>
              <w:rPr>
                <w:i/>
                <w:iCs/>
                <w:color w:val="000000" w:themeColor="text1"/>
                <w:szCs w:val="28"/>
              </w:rPr>
            </w:pPr>
            <w:r w:rsidRPr="00423A65">
              <w:rPr>
                <w:i/>
                <w:iCs/>
                <w:color w:val="000000" w:themeColor="text1"/>
                <w:szCs w:val="28"/>
              </w:rPr>
              <w:t>Điện Biên</w:t>
            </w:r>
            <w:r w:rsidR="00AE1B73" w:rsidRPr="00423A65">
              <w:rPr>
                <w:i/>
                <w:iCs/>
                <w:color w:val="000000" w:themeColor="text1"/>
                <w:szCs w:val="28"/>
              </w:rPr>
              <w:t>, ngày</w:t>
            </w:r>
            <w:r w:rsidR="00231385">
              <w:rPr>
                <w:i/>
                <w:iCs/>
                <w:color w:val="000000" w:themeColor="text1"/>
                <w:szCs w:val="28"/>
              </w:rPr>
              <w:t xml:space="preserve"> </w:t>
            </w:r>
            <w:r w:rsidR="00224E33">
              <w:rPr>
                <w:i/>
                <w:iCs/>
                <w:color w:val="000000" w:themeColor="text1"/>
                <w:szCs w:val="28"/>
              </w:rPr>
              <w:t>02</w:t>
            </w:r>
            <w:r w:rsidR="00AE1B73" w:rsidRPr="00423A65">
              <w:rPr>
                <w:i/>
                <w:iCs/>
                <w:color w:val="000000" w:themeColor="text1"/>
                <w:szCs w:val="28"/>
              </w:rPr>
              <w:t xml:space="preserve"> tháng</w:t>
            </w:r>
            <w:r w:rsidR="00A8611E" w:rsidRPr="00423A65">
              <w:rPr>
                <w:i/>
                <w:iCs/>
                <w:color w:val="000000" w:themeColor="text1"/>
                <w:szCs w:val="28"/>
              </w:rPr>
              <w:t xml:space="preserve"> 3</w:t>
            </w:r>
            <w:r w:rsidR="00AE1B73" w:rsidRPr="00423A65">
              <w:rPr>
                <w:i/>
                <w:iCs/>
                <w:color w:val="000000" w:themeColor="text1"/>
                <w:szCs w:val="28"/>
              </w:rPr>
              <w:t xml:space="preserve"> năm 202</w:t>
            </w:r>
            <w:r w:rsidR="00960C77" w:rsidRPr="00423A65">
              <w:rPr>
                <w:i/>
                <w:iCs/>
                <w:color w:val="000000" w:themeColor="text1"/>
                <w:szCs w:val="28"/>
              </w:rPr>
              <w:t>4</w:t>
            </w:r>
          </w:p>
        </w:tc>
      </w:tr>
    </w:tbl>
    <w:p w14:paraId="5A00EAD3" w14:textId="77777777" w:rsidR="00363445" w:rsidRPr="00423A65" w:rsidRDefault="00363445" w:rsidP="00CC5C9C">
      <w:pPr>
        <w:spacing w:after="0" w:line="240" w:lineRule="auto"/>
        <w:jc w:val="center"/>
        <w:rPr>
          <w:b/>
          <w:bCs/>
          <w:color w:val="000000" w:themeColor="text1"/>
          <w:szCs w:val="28"/>
        </w:rPr>
      </w:pPr>
      <w:bookmarkStart w:id="0" w:name="bookmark0"/>
    </w:p>
    <w:p w14:paraId="24F3F9C4" w14:textId="77777777" w:rsidR="00AE1B73" w:rsidRPr="00423A65" w:rsidRDefault="00AE1B73" w:rsidP="00CC5C9C">
      <w:pPr>
        <w:spacing w:after="0" w:line="240" w:lineRule="auto"/>
        <w:jc w:val="center"/>
        <w:rPr>
          <w:b/>
          <w:bCs/>
          <w:color w:val="000000" w:themeColor="text1"/>
          <w:szCs w:val="28"/>
        </w:rPr>
      </w:pPr>
      <w:r w:rsidRPr="00423A65">
        <w:rPr>
          <w:b/>
          <w:bCs/>
          <w:color w:val="000000" w:themeColor="text1"/>
          <w:szCs w:val="28"/>
        </w:rPr>
        <w:t>QUYẾT ĐỊNH</w:t>
      </w:r>
      <w:bookmarkEnd w:id="0"/>
    </w:p>
    <w:p w14:paraId="3EC1A25B" w14:textId="2BBCFF59" w:rsidR="00637476" w:rsidRPr="00423A65" w:rsidRDefault="00AE1B73" w:rsidP="00CC5C9C">
      <w:pPr>
        <w:spacing w:after="0" w:line="240" w:lineRule="auto"/>
        <w:jc w:val="center"/>
        <w:rPr>
          <w:rFonts w:eastAsia="Times New Roman"/>
          <w:b/>
          <w:color w:val="000000" w:themeColor="text1"/>
          <w:szCs w:val="28"/>
          <w:lang w:val="en-GB" w:eastAsia="en-GB"/>
        </w:rPr>
      </w:pPr>
      <w:r w:rsidRPr="00423A65">
        <w:rPr>
          <w:b/>
          <w:color w:val="000000" w:themeColor="text1"/>
          <w:szCs w:val="28"/>
        </w:rPr>
        <w:t>Về việc công bố</w:t>
      </w:r>
      <w:r w:rsidR="00757796" w:rsidRPr="00423A65">
        <w:rPr>
          <w:b/>
          <w:color w:val="000000" w:themeColor="text1"/>
          <w:szCs w:val="28"/>
        </w:rPr>
        <w:t xml:space="preserve"> Danh mục</w:t>
      </w:r>
      <w:r w:rsidRPr="00423A65">
        <w:rPr>
          <w:b/>
          <w:color w:val="000000" w:themeColor="text1"/>
          <w:szCs w:val="28"/>
        </w:rPr>
        <w:t xml:space="preserve"> </w:t>
      </w:r>
      <w:r w:rsidRPr="00423A65">
        <w:rPr>
          <w:rFonts w:eastAsia="Times New Roman"/>
          <w:b/>
          <w:color w:val="000000" w:themeColor="text1"/>
          <w:szCs w:val="28"/>
          <w:lang w:val="fr-FR" w:eastAsia="en-GB"/>
        </w:rPr>
        <w:t>thủ tục</w:t>
      </w:r>
      <w:r w:rsidRPr="00423A65">
        <w:rPr>
          <w:rFonts w:eastAsia="Times New Roman"/>
          <w:b/>
          <w:color w:val="000000" w:themeColor="text1"/>
          <w:szCs w:val="28"/>
          <w:lang w:val="en-GB" w:eastAsia="en-GB"/>
        </w:rPr>
        <w:t xml:space="preserve"> hành chính</w:t>
      </w:r>
      <w:r w:rsidR="006F4DF9" w:rsidRPr="00423A65">
        <w:rPr>
          <w:rFonts w:eastAsia="Times New Roman"/>
          <w:b/>
          <w:color w:val="000000" w:themeColor="text1"/>
          <w:szCs w:val="28"/>
          <w:lang w:val="en-GB" w:eastAsia="en-GB"/>
        </w:rPr>
        <w:t xml:space="preserve"> mới ban hành trong</w:t>
      </w:r>
      <w:r w:rsidR="00A8611E" w:rsidRPr="00423A65">
        <w:rPr>
          <w:rFonts w:eastAsia="Times New Roman"/>
          <w:b/>
          <w:color w:val="000000" w:themeColor="text1"/>
          <w:szCs w:val="28"/>
          <w:lang w:val="en-GB" w:eastAsia="en-GB"/>
        </w:rPr>
        <w:t xml:space="preserve"> </w:t>
      </w:r>
      <w:r w:rsidR="0055799B" w:rsidRPr="00423A65">
        <w:rPr>
          <w:rFonts w:eastAsia="Times New Roman"/>
          <w:b/>
          <w:color w:val="000000" w:themeColor="text1"/>
          <w:szCs w:val="28"/>
          <w:lang w:val="en-GB" w:eastAsia="en-GB"/>
        </w:rPr>
        <w:t>lĩnh vực hoạt động khoa học và công nghệ</w:t>
      </w:r>
      <w:r w:rsidR="00A8611E" w:rsidRPr="00423A65">
        <w:rPr>
          <w:rFonts w:eastAsia="Times New Roman"/>
          <w:b/>
          <w:color w:val="000000" w:themeColor="text1"/>
          <w:szCs w:val="28"/>
          <w:lang w:val="en-GB" w:eastAsia="en-GB"/>
        </w:rPr>
        <w:t xml:space="preserve"> </w:t>
      </w:r>
      <w:r w:rsidR="0055799B" w:rsidRPr="00423A65">
        <w:rPr>
          <w:rFonts w:eastAsia="Times New Roman"/>
          <w:b/>
          <w:color w:val="000000" w:themeColor="text1"/>
          <w:szCs w:val="28"/>
          <w:lang w:val="en-GB" w:eastAsia="en-GB"/>
        </w:rPr>
        <w:t xml:space="preserve">thuộc phạm vi chức năng quản lý </w:t>
      </w:r>
    </w:p>
    <w:p w14:paraId="257E41D8" w14:textId="77777777" w:rsidR="0055799B" w:rsidRPr="00423A65" w:rsidRDefault="0055799B" w:rsidP="00CC5C9C">
      <w:pPr>
        <w:spacing w:after="0" w:line="240" w:lineRule="auto"/>
        <w:jc w:val="center"/>
        <w:rPr>
          <w:noProof/>
          <w:color w:val="000000" w:themeColor="text1"/>
        </w:rPr>
      </w:pPr>
      <w:r w:rsidRPr="00423A65">
        <w:rPr>
          <w:rFonts w:eastAsia="Times New Roman"/>
          <w:b/>
          <w:color w:val="000000" w:themeColor="text1"/>
          <w:szCs w:val="28"/>
          <w:lang w:val="en-GB" w:eastAsia="en-GB"/>
        </w:rPr>
        <w:t xml:space="preserve">của Sở Khoa học và Công nghệ tỉnh </w:t>
      </w:r>
      <w:r w:rsidR="004A0F95" w:rsidRPr="00423A65">
        <w:rPr>
          <w:rFonts w:eastAsia="Times New Roman"/>
          <w:b/>
          <w:color w:val="000000" w:themeColor="text1"/>
          <w:szCs w:val="28"/>
          <w:lang w:val="en-GB" w:eastAsia="en-GB"/>
        </w:rPr>
        <w:t>Điện Biên</w:t>
      </w:r>
    </w:p>
    <w:p w14:paraId="77B0CB90" w14:textId="77777777" w:rsidR="0055799B" w:rsidRPr="00423A65" w:rsidRDefault="003C7872" w:rsidP="00CC5C9C">
      <w:pPr>
        <w:spacing w:after="0" w:line="240" w:lineRule="auto"/>
        <w:jc w:val="center"/>
        <w:rPr>
          <w:noProof/>
          <w:color w:val="000000" w:themeColor="text1"/>
        </w:rPr>
      </w:pPr>
      <w:r>
        <w:rPr>
          <w:noProof/>
          <w:color w:val="000000" w:themeColor="text1"/>
        </w:rPr>
        <w:pict w14:anchorId="6D05D93F">
          <v:line id="Straight Connector 9" o:spid="_x0000_s1029" style="position:absolute;left:0;text-align:left;z-index:251662336;visibility:visible;mso-wrap-distance-top:-3e-5mm;mso-wrap-distance-bottom:-3e-5mm" from="180.45pt,4.4pt" to="274.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" strokecolor="#5b9bd5" strokeweight=".5pt">
            <v:stroke joinstyle="miter"/>
            <o:lock v:ext="edit" shapetype="f"/>
          </v:line>
        </w:pict>
      </w:r>
    </w:p>
    <w:p w14:paraId="547E5A2F" w14:textId="77777777" w:rsidR="0055799B" w:rsidRPr="00423A65" w:rsidRDefault="0055799B" w:rsidP="00CC5C9C">
      <w:pPr>
        <w:spacing w:after="0" w:line="240" w:lineRule="auto"/>
        <w:jc w:val="center"/>
        <w:rPr>
          <w:noProof/>
          <w:color w:val="000000" w:themeColor="text1"/>
          <w:sz w:val="32"/>
          <w:szCs w:val="32"/>
        </w:rPr>
      </w:pPr>
    </w:p>
    <w:p w14:paraId="0E56951E" w14:textId="77777777" w:rsidR="00AE1B73" w:rsidRPr="00423A65" w:rsidRDefault="00AE1B73" w:rsidP="00CC5C9C">
      <w:pPr>
        <w:spacing w:after="0" w:line="240" w:lineRule="auto"/>
        <w:jc w:val="center"/>
        <w:rPr>
          <w:b/>
          <w:bCs/>
          <w:color w:val="000000" w:themeColor="text1"/>
          <w:szCs w:val="28"/>
        </w:rPr>
      </w:pPr>
      <w:r w:rsidRPr="00423A65">
        <w:rPr>
          <w:b/>
          <w:bCs/>
          <w:color w:val="000000" w:themeColor="text1"/>
          <w:szCs w:val="28"/>
        </w:rPr>
        <w:t xml:space="preserve">CHỦ TỊCH ỦY BAN NHÂN DÂN TỈNH </w:t>
      </w:r>
      <w:r w:rsidR="004A0F95" w:rsidRPr="00423A65">
        <w:rPr>
          <w:b/>
          <w:bCs/>
          <w:color w:val="000000" w:themeColor="text1"/>
          <w:szCs w:val="28"/>
        </w:rPr>
        <w:t>ĐIỆN BIÊN</w:t>
      </w:r>
    </w:p>
    <w:p w14:paraId="2AA363C9" w14:textId="77777777" w:rsidR="0055799B" w:rsidRPr="00423A65" w:rsidRDefault="0055799B" w:rsidP="00CC5C9C">
      <w:pPr>
        <w:spacing w:after="0" w:line="240" w:lineRule="auto"/>
        <w:jc w:val="center"/>
        <w:rPr>
          <w:b/>
          <w:bCs/>
          <w:color w:val="000000" w:themeColor="text1"/>
          <w:szCs w:val="28"/>
        </w:rPr>
      </w:pPr>
    </w:p>
    <w:p w14:paraId="5937DF39" w14:textId="79D37925" w:rsidR="00AE1B73" w:rsidRPr="00423A65" w:rsidRDefault="00AE1B73" w:rsidP="00757796">
      <w:pPr>
        <w:shd w:val="clear" w:color="auto" w:fill="FFFFFF"/>
        <w:spacing w:before="120" w:after="120" w:line="240" w:lineRule="auto"/>
        <w:ind w:firstLine="709"/>
        <w:jc w:val="both"/>
        <w:rPr>
          <w:i/>
          <w:color w:val="000000" w:themeColor="text1"/>
          <w:szCs w:val="28"/>
          <w:lang w:val="nl-NL"/>
        </w:rPr>
      </w:pPr>
      <w:bookmarkStart w:id="1" w:name="_Hlk34897397"/>
      <w:r w:rsidRPr="00423A65">
        <w:rPr>
          <w:i/>
          <w:color w:val="000000" w:themeColor="text1"/>
          <w:szCs w:val="28"/>
          <w:lang w:val="nl-NL"/>
        </w:rPr>
        <w:t>Căn cứ Luật Tổ chức chính quyền địa phương</w:t>
      </w:r>
      <w:r w:rsidR="00A8611E" w:rsidRPr="00423A65">
        <w:rPr>
          <w:i/>
          <w:color w:val="000000" w:themeColor="text1"/>
          <w:szCs w:val="28"/>
          <w:lang w:val="nl-NL"/>
        </w:rPr>
        <w:t xml:space="preserve"> </w:t>
      </w:r>
      <w:r w:rsidR="00363445" w:rsidRPr="00423A65">
        <w:rPr>
          <w:i/>
          <w:color w:val="000000" w:themeColor="text1"/>
          <w:szCs w:val="28"/>
          <w:lang w:val="nl-NL"/>
        </w:rPr>
        <w:t xml:space="preserve">ngày 19 tháng </w:t>
      </w:r>
      <w:r w:rsidR="0004100D" w:rsidRPr="00423A65">
        <w:rPr>
          <w:i/>
          <w:color w:val="000000" w:themeColor="text1"/>
          <w:szCs w:val="28"/>
          <w:lang w:val="nl-NL"/>
        </w:rPr>
        <w:t>6</w:t>
      </w:r>
      <w:r w:rsidR="00363445" w:rsidRPr="00423A65">
        <w:rPr>
          <w:i/>
          <w:color w:val="000000" w:themeColor="text1"/>
          <w:szCs w:val="28"/>
          <w:lang w:val="nl-NL"/>
        </w:rPr>
        <w:t xml:space="preserve"> năm </w:t>
      </w:r>
      <w:r w:rsidRPr="00423A65">
        <w:rPr>
          <w:i/>
          <w:color w:val="000000" w:themeColor="text1"/>
          <w:szCs w:val="28"/>
          <w:lang w:val="nl-NL"/>
        </w:rPr>
        <w:t>2015;</w:t>
      </w:r>
      <w:bookmarkStart w:id="2" w:name="loai_1"/>
      <w:r w:rsidRPr="00423A65">
        <w:rPr>
          <w:i/>
          <w:color w:val="000000" w:themeColor="text1"/>
          <w:szCs w:val="28"/>
          <w:lang w:val="nl-NL"/>
        </w:rPr>
        <w:t xml:space="preserve"> Luật</w:t>
      </w:r>
      <w:bookmarkEnd w:id="2"/>
      <w:r w:rsidRPr="00423A65">
        <w:rPr>
          <w:i/>
          <w:color w:val="000000" w:themeColor="text1"/>
          <w:szCs w:val="28"/>
          <w:lang w:val="nl-NL"/>
        </w:rPr>
        <w:t xml:space="preserve"> sửa đổi, bổ sung một số điều của Luật Tổ chức Chính phủ và Luật Tổ chức chính quyền địa phương </w:t>
      </w:r>
      <w:r w:rsidR="00363445" w:rsidRPr="00423A65">
        <w:rPr>
          <w:i/>
          <w:color w:val="000000" w:themeColor="text1"/>
          <w:szCs w:val="28"/>
          <w:lang w:val="nl-NL"/>
        </w:rPr>
        <w:t xml:space="preserve">ngày 22 tháng </w:t>
      </w:r>
      <w:r w:rsidR="0004100D" w:rsidRPr="00423A65">
        <w:rPr>
          <w:i/>
          <w:color w:val="000000" w:themeColor="text1"/>
          <w:szCs w:val="28"/>
          <w:lang w:val="nl-NL"/>
        </w:rPr>
        <w:t>11</w:t>
      </w:r>
      <w:r w:rsidR="00363445" w:rsidRPr="00423A65">
        <w:rPr>
          <w:i/>
          <w:color w:val="000000" w:themeColor="text1"/>
          <w:szCs w:val="28"/>
          <w:lang w:val="nl-NL"/>
        </w:rPr>
        <w:t xml:space="preserve"> năm </w:t>
      </w:r>
      <w:r w:rsidRPr="00423A65">
        <w:rPr>
          <w:i/>
          <w:color w:val="000000" w:themeColor="text1"/>
          <w:szCs w:val="28"/>
          <w:lang w:val="nl-NL"/>
        </w:rPr>
        <w:t>2019;</w:t>
      </w:r>
    </w:p>
    <w:p w14:paraId="4F7B794E" w14:textId="4AF9BB3E" w:rsidR="00AE1B73" w:rsidRPr="00423A65" w:rsidRDefault="00AE1B73" w:rsidP="00757796">
      <w:pPr>
        <w:spacing w:before="120" w:after="120" w:line="240" w:lineRule="auto"/>
        <w:ind w:firstLine="709"/>
        <w:jc w:val="both"/>
        <w:rPr>
          <w:i/>
          <w:iCs/>
          <w:color w:val="000000" w:themeColor="text1"/>
          <w:szCs w:val="28"/>
          <w:shd w:val="clear" w:color="auto" w:fill="FFFFFF"/>
          <w:lang w:val="nl-NL" w:eastAsia="en-GB"/>
        </w:rPr>
      </w:pPr>
      <w:r w:rsidRPr="00423A65">
        <w:rPr>
          <w:i/>
          <w:iCs/>
          <w:color w:val="000000" w:themeColor="text1"/>
          <w:szCs w:val="28"/>
          <w:shd w:val="clear" w:color="auto" w:fill="FFFFFF"/>
          <w:lang w:val="nl-NL" w:eastAsia="en-GB"/>
        </w:rPr>
        <w:t>Căn cứ Nghị định số 63/2010/NĐ-CP ngày 08</w:t>
      </w:r>
      <w:r w:rsidR="00363445" w:rsidRPr="00423A65">
        <w:rPr>
          <w:i/>
          <w:iCs/>
          <w:color w:val="000000" w:themeColor="text1"/>
          <w:szCs w:val="28"/>
          <w:shd w:val="clear" w:color="auto" w:fill="FFFFFF"/>
          <w:lang w:val="nl-NL" w:eastAsia="en-GB"/>
        </w:rPr>
        <w:t xml:space="preserve"> tháng 6 năm </w:t>
      </w:r>
      <w:r w:rsidRPr="00423A65">
        <w:rPr>
          <w:i/>
          <w:iCs/>
          <w:color w:val="000000" w:themeColor="text1"/>
          <w:szCs w:val="28"/>
          <w:shd w:val="clear" w:color="auto" w:fill="FFFFFF"/>
          <w:lang w:val="nl-NL" w:eastAsia="en-GB"/>
        </w:rPr>
        <w:t>2010 của Chính phủ về kiểm soát thủ tục hành chính; Nghị định số</w:t>
      </w:r>
      <w:r w:rsidR="00363445" w:rsidRPr="00423A65">
        <w:rPr>
          <w:i/>
          <w:iCs/>
          <w:color w:val="000000" w:themeColor="text1"/>
          <w:szCs w:val="28"/>
          <w:shd w:val="clear" w:color="auto" w:fill="FFFFFF"/>
          <w:lang w:val="nl-NL" w:eastAsia="en-GB"/>
        </w:rPr>
        <w:t xml:space="preserve"> 92/2017/NĐ-CP ngày 07tháng </w:t>
      </w:r>
      <w:r w:rsidRPr="00423A65">
        <w:rPr>
          <w:i/>
          <w:iCs/>
          <w:color w:val="000000" w:themeColor="text1"/>
          <w:szCs w:val="28"/>
          <w:shd w:val="clear" w:color="auto" w:fill="FFFFFF"/>
          <w:lang w:val="nl-NL" w:eastAsia="en-GB"/>
        </w:rPr>
        <w:t>8</w:t>
      </w:r>
      <w:r w:rsidR="00363445" w:rsidRPr="00423A65">
        <w:rPr>
          <w:i/>
          <w:iCs/>
          <w:color w:val="000000" w:themeColor="text1"/>
          <w:szCs w:val="28"/>
          <w:shd w:val="clear" w:color="auto" w:fill="FFFFFF"/>
          <w:lang w:val="nl-NL" w:eastAsia="en-GB"/>
        </w:rPr>
        <w:t xml:space="preserve"> năm </w:t>
      </w:r>
      <w:r w:rsidRPr="00423A65">
        <w:rPr>
          <w:i/>
          <w:iCs/>
          <w:color w:val="000000" w:themeColor="text1"/>
          <w:szCs w:val="28"/>
          <w:shd w:val="clear" w:color="auto" w:fill="FFFFFF"/>
          <w:lang w:val="nl-NL" w:eastAsia="en-GB"/>
        </w:rPr>
        <w:t>2017 của Chính phủ về sửa đổi, bổ sung một số điều của các Nghị định liên quan đến kiểm soát thủ tục hành chính;</w:t>
      </w:r>
    </w:p>
    <w:p w14:paraId="4EE978E1" w14:textId="70324894" w:rsidR="00AE1B73" w:rsidRPr="00423A65" w:rsidRDefault="00AE1B73" w:rsidP="00757796">
      <w:pPr>
        <w:spacing w:before="120" w:after="120" w:line="240" w:lineRule="auto"/>
        <w:ind w:firstLine="709"/>
        <w:jc w:val="both"/>
        <w:rPr>
          <w:i/>
          <w:iCs/>
          <w:color w:val="000000" w:themeColor="text1"/>
          <w:szCs w:val="28"/>
          <w:lang w:val="nl-NL" w:eastAsia="en-GB"/>
        </w:rPr>
      </w:pPr>
      <w:r w:rsidRPr="00423A65">
        <w:rPr>
          <w:i/>
          <w:iCs/>
          <w:color w:val="000000" w:themeColor="text1"/>
          <w:szCs w:val="28"/>
          <w:shd w:val="clear" w:color="auto" w:fill="FFFFFF"/>
          <w:lang w:val="nl-NL" w:eastAsia="en-GB"/>
        </w:rPr>
        <w:t>Căn cứ Thông tư số</w:t>
      </w:r>
      <w:r w:rsidR="00363445" w:rsidRPr="00423A65">
        <w:rPr>
          <w:i/>
          <w:iCs/>
          <w:color w:val="000000" w:themeColor="text1"/>
          <w:szCs w:val="28"/>
          <w:shd w:val="clear" w:color="auto" w:fill="FFFFFF"/>
          <w:lang w:val="nl-NL" w:eastAsia="en-GB"/>
        </w:rPr>
        <w:t xml:space="preserve"> 02/2017/TT-VPCP ngày 31 tháng </w:t>
      </w:r>
      <w:r w:rsidRPr="00423A65">
        <w:rPr>
          <w:i/>
          <w:iCs/>
          <w:color w:val="000000" w:themeColor="text1"/>
          <w:szCs w:val="28"/>
          <w:shd w:val="clear" w:color="auto" w:fill="FFFFFF"/>
          <w:lang w:val="nl-NL" w:eastAsia="en-GB"/>
        </w:rPr>
        <w:t>10</w:t>
      </w:r>
      <w:r w:rsidR="00363445" w:rsidRPr="00423A65">
        <w:rPr>
          <w:i/>
          <w:iCs/>
          <w:color w:val="000000" w:themeColor="text1"/>
          <w:szCs w:val="28"/>
          <w:shd w:val="clear" w:color="auto" w:fill="FFFFFF"/>
          <w:lang w:val="nl-NL" w:eastAsia="en-GB"/>
        </w:rPr>
        <w:t xml:space="preserve"> năm </w:t>
      </w:r>
      <w:r w:rsidRPr="00423A65">
        <w:rPr>
          <w:i/>
          <w:iCs/>
          <w:color w:val="000000" w:themeColor="text1"/>
          <w:szCs w:val="28"/>
          <w:shd w:val="clear" w:color="auto" w:fill="FFFFFF"/>
          <w:lang w:val="nl-NL" w:eastAsia="en-GB"/>
        </w:rPr>
        <w:t xml:space="preserve">2017 của Bộ trưởng, Chủ nhiệm Văn phòng Chính phủ </w:t>
      </w:r>
      <w:r w:rsidRPr="00423A65">
        <w:rPr>
          <w:i/>
          <w:iCs/>
          <w:color w:val="000000" w:themeColor="text1"/>
          <w:szCs w:val="28"/>
          <w:lang w:val="nl-NL" w:eastAsia="en-GB"/>
        </w:rPr>
        <w:t>hướng dẫn về nghiệp vụ kiểm soát thủ tục hành chính;</w:t>
      </w:r>
    </w:p>
    <w:p w14:paraId="6DCF3DE1" w14:textId="5820FB84" w:rsidR="0055799B" w:rsidRPr="00423A65" w:rsidRDefault="0055799B" w:rsidP="00757796">
      <w:pPr>
        <w:spacing w:before="120" w:after="120" w:line="240" w:lineRule="auto"/>
        <w:ind w:firstLine="709"/>
        <w:jc w:val="both"/>
        <w:rPr>
          <w:rFonts w:eastAsia="Times New Roman"/>
          <w:i/>
          <w:color w:val="000000" w:themeColor="text1"/>
          <w:szCs w:val="28"/>
          <w:shd w:val="clear" w:color="auto" w:fill="FFFFFF"/>
          <w:lang w:val="en-GB" w:eastAsia="en-GB"/>
        </w:rPr>
      </w:pPr>
      <w:r w:rsidRPr="00423A65">
        <w:rPr>
          <w:rFonts w:eastAsia="Times New Roman"/>
          <w:i/>
          <w:color w:val="000000" w:themeColor="text1"/>
          <w:szCs w:val="28"/>
          <w:shd w:val="clear" w:color="auto" w:fill="FFFFFF"/>
          <w:lang w:val="en-GB" w:eastAsia="en-GB"/>
        </w:rPr>
        <w:t>Căn cứ</w:t>
      </w:r>
      <w:r w:rsidR="00757796" w:rsidRPr="00423A65">
        <w:rPr>
          <w:rFonts w:eastAsia="Times New Roman"/>
          <w:i/>
          <w:color w:val="000000" w:themeColor="text1"/>
          <w:szCs w:val="28"/>
          <w:shd w:val="clear" w:color="auto" w:fill="FFFFFF"/>
          <w:lang w:val="en-GB" w:eastAsia="en-GB"/>
        </w:rPr>
        <w:t xml:space="preserve"> các</w:t>
      </w:r>
      <w:r w:rsidRPr="00423A65">
        <w:rPr>
          <w:rFonts w:eastAsia="Times New Roman"/>
          <w:i/>
          <w:color w:val="000000" w:themeColor="text1"/>
          <w:szCs w:val="28"/>
          <w:shd w:val="clear" w:color="auto" w:fill="FFFFFF"/>
          <w:lang w:val="en-GB" w:eastAsia="en-GB"/>
        </w:rPr>
        <w:t xml:space="preserve"> Quyết định </w:t>
      </w:r>
      <w:r w:rsidR="00757796" w:rsidRPr="00423A65">
        <w:rPr>
          <w:rFonts w:eastAsia="Times New Roman"/>
          <w:i/>
          <w:color w:val="000000" w:themeColor="text1"/>
          <w:szCs w:val="28"/>
          <w:shd w:val="clear" w:color="auto" w:fill="FFFFFF"/>
          <w:lang w:val="en-GB" w:eastAsia="en-GB"/>
        </w:rPr>
        <w:t xml:space="preserve">của Bộ trưởng Bộ Khoa học và Công nghệ: </w:t>
      </w:r>
      <w:r w:rsidRPr="00423A65">
        <w:rPr>
          <w:rFonts w:eastAsia="Times New Roman"/>
          <w:i/>
          <w:color w:val="000000" w:themeColor="text1"/>
          <w:szCs w:val="28"/>
          <w:shd w:val="clear" w:color="auto" w:fill="FFFFFF"/>
          <w:lang w:val="en-GB" w:eastAsia="en-GB"/>
        </w:rPr>
        <w:t xml:space="preserve">số </w:t>
      </w:r>
      <w:r w:rsidR="00CC5C9C" w:rsidRPr="00423A65">
        <w:rPr>
          <w:rFonts w:eastAsia="Times New Roman"/>
          <w:i/>
          <w:color w:val="000000" w:themeColor="text1"/>
          <w:szCs w:val="28"/>
          <w:shd w:val="clear" w:color="auto" w:fill="FFFFFF"/>
          <w:lang w:val="en-GB" w:eastAsia="en-GB"/>
        </w:rPr>
        <w:t>156</w:t>
      </w:r>
      <w:r w:rsidRPr="00423A65">
        <w:rPr>
          <w:rFonts w:eastAsia="Times New Roman"/>
          <w:i/>
          <w:color w:val="000000" w:themeColor="text1"/>
          <w:szCs w:val="28"/>
          <w:shd w:val="clear" w:color="auto" w:fill="FFFFFF"/>
          <w:lang w:val="en-GB" w:eastAsia="en-GB"/>
        </w:rPr>
        <w:t xml:space="preserve">/QĐ-BKHCN ngày </w:t>
      </w:r>
      <w:r w:rsidR="00CC5C9C" w:rsidRPr="00423A65">
        <w:rPr>
          <w:rFonts w:eastAsia="Times New Roman"/>
          <w:i/>
          <w:color w:val="000000" w:themeColor="text1"/>
          <w:szCs w:val="28"/>
          <w:shd w:val="clear" w:color="auto" w:fill="FFFFFF"/>
          <w:lang w:val="en-GB" w:eastAsia="en-GB"/>
        </w:rPr>
        <w:t>22</w:t>
      </w:r>
      <w:r w:rsidR="00363445" w:rsidRPr="00423A65">
        <w:rPr>
          <w:rFonts w:eastAsia="Times New Roman"/>
          <w:i/>
          <w:color w:val="000000" w:themeColor="text1"/>
          <w:szCs w:val="28"/>
          <w:shd w:val="clear" w:color="auto" w:fill="FFFFFF"/>
          <w:lang w:val="en-GB" w:eastAsia="en-GB"/>
        </w:rPr>
        <w:t xml:space="preserve"> tháng </w:t>
      </w:r>
      <w:r w:rsidR="00CC5C9C" w:rsidRPr="00423A65">
        <w:rPr>
          <w:rFonts w:eastAsia="Times New Roman"/>
          <w:i/>
          <w:color w:val="000000" w:themeColor="text1"/>
          <w:szCs w:val="28"/>
          <w:shd w:val="clear" w:color="auto" w:fill="FFFFFF"/>
          <w:lang w:val="en-GB" w:eastAsia="en-GB"/>
        </w:rPr>
        <w:t>02</w:t>
      </w:r>
      <w:r w:rsidR="00363445" w:rsidRPr="00423A65">
        <w:rPr>
          <w:rFonts w:eastAsia="Times New Roman"/>
          <w:i/>
          <w:color w:val="000000" w:themeColor="text1"/>
          <w:szCs w:val="28"/>
          <w:shd w:val="clear" w:color="auto" w:fill="FFFFFF"/>
          <w:lang w:val="en-GB" w:eastAsia="en-GB"/>
        </w:rPr>
        <w:t xml:space="preserve"> năm </w:t>
      </w:r>
      <w:r w:rsidRPr="00423A65">
        <w:rPr>
          <w:rFonts w:eastAsia="Times New Roman"/>
          <w:i/>
          <w:color w:val="000000" w:themeColor="text1"/>
          <w:szCs w:val="28"/>
          <w:shd w:val="clear" w:color="auto" w:fill="FFFFFF"/>
          <w:lang w:val="en-GB" w:eastAsia="en-GB"/>
        </w:rPr>
        <w:t>20</w:t>
      </w:r>
      <w:r w:rsidR="00D064E6" w:rsidRPr="00423A65">
        <w:rPr>
          <w:rFonts w:eastAsia="Times New Roman"/>
          <w:i/>
          <w:color w:val="000000" w:themeColor="text1"/>
          <w:szCs w:val="28"/>
          <w:shd w:val="clear" w:color="auto" w:fill="FFFFFF"/>
          <w:lang w:val="en-GB" w:eastAsia="en-GB"/>
        </w:rPr>
        <w:t>2</w:t>
      </w:r>
      <w:r w:rsidR="00CC5C9C" w:rsidRPr="00423A65">
        <w:rPr>
          <w:rFonts w:eastAsia="Times New Roman"/>
          <w:i/>
          <w:color w:val="000000" w:themeColor="text1"/>
          <w:szCs w:val="28"/>
          <w:shd w:val="clear" w:color="auto" w:fill="FFFFFF"/>
          <w:lang w:val="en-GB" w:eastAsia="en-GB"/>
        </w:rPr>
        <w:t>4</w:t>
      </w:r>
      <w:r w:rsidRPr="00423A65">
        <w:rPr>
          <w:rFonts w:eastAsia="Times New Roman"/>
          <w:i/>
          <w:color w:val="000000" w:themeColor="text1"/>
          <w:szCs w:val="28"/>
          <w:shd w:val="clear" w:color="auto" w:fill="FFFFFF"/>
          <w:lang w:val="en-GB" w:eastAsia="en-GB"/>
        </w:rPr>
        <w:t xml:space="preserve"> về việc </w:t>
      </w:r>
      <w:r w:rsidRPr="00423A65">
        <w:rPr>
          <w:rFonts w:eastAsia="Times New Roman"/>
          <w:i/>
          <w:color w:val="000000" w:themeColor="text1"/>
          <w:szCs w:val="28"/>
          <w:lang w:val="fr-FR" w:eastAsia="en-GB"/>
        </w:rPr>
        <w:t>công bố thủ tục</w:t>
      </w:r>
      <w:r w:rsidRPr="00423A65">
        <w:rPr>
          <w:rFonts w:eastAsia="Times New Roman"/>
          <w:i/>
          <w:color w:val="000000" w:themeColor="text1"/>
          <w:szCs w:val="28"/>
          <w:lang w:val="en-GB" w:eastAsia="en-GB"/>
        </w:rPr>
        <w:t xml:space="preserve"> hành chính</w:t>
      </w:r>
      <w:r w:rsidR="00A8611E" w:rsidRPr="00423A65">
        <w:rPr>
          <w:rFonts w:eastAsia="Times New Roman"/>
          <w:i/>
          <w:color w:val="000000" w:themeColor="text1"/>
          <w:szCs w:val="28"/>
          <w:lang w:val="en-GB" w:eastAsia="en-GB"/>
        </w:rPr>
        <w:t xml:space="preserve"> </w:t>
      </w:r>
      <w:r w:rsidR="00CC5C9C" w:rsidRPr="00423A65">
        <w:rPr>
          <w:rFonts w:eastAsia="Times New Roman"/>
          <w:i/>
          <w:color w:val="000000" w:themeColor="text1"/>
          <w:szCs w:val="28"/>
          <w:lang w:val="en-GB" w:eastAsia="en-GB"/>
        </w:rPr>
        <w:t xml:space="preserve">mới ban hành </w:t>
      </w:r>
      <w:r w:rsidRPr="00423A65">
        <w:rPr>
          <w:rFonts w:eastAsia="Times New Roman"/>
          <w:i/>
          <w:color w:val="000000" w:themeColor="text1"/>
          <w:szCs w:val="28"/>
          <w:lang w:val="en-GB" w:eastAsia="en-GB"/>
        </w:rPr>
        <w:t xml:space="preserve">trong lĩnh vực hoạt động khoa học và công nghệ thuộc phạm vi chức năng quản lý của Bộ Khoa học và Công nghệ; </w:t>
      </w:r>
      <w:r w:rsidR="00757796" w:rsidRPr="00423A65">
        <w:rPr>
          <w:rFonts w:eastAsia="Times New Roman"/>
          <w:i/>
          <w:color w:val="000000" w:themeColor="text1"/>
          <w:szCs w:val="28"/>
          <w:lang w:val="en-GB" w:eastAsia="en-GB"/>
        </w:rPr>
        <w:t>số 405/QĐ-BKHCN ngày 19 tháng 03 năm 2024 về việc công bố thủ tục hành chính trong lĩnh vực hoạt động khoa học và công nghệ thuộc phạm vi chức năng quản lý của Bộ Khoa học và Công nghệ;</w:t>
      </w:r>
    </w:p>
    <w:p w14:paraId="4285E164" w14:textId="6648C6DE" w:rsidR="00AE1B73" w:rsidRPr="00423A65" w:rsidRDefault="00AE1B73" w:rsidP="00757796">
      <w:pPr>
        <w:pStyle w:val="NormalWeb"/>
        <w:widowControl w:val="0"/>
        <w:spacing w:before="120" w:beforeAutospacing="0" w:after="120" w:afterAutospacing="0"/>
        <w:ind w:firstLine="709"/>
        <w:jc w:val="both"/>
        <w:rPr>
          <w:i/>
          <w:iCs/>
          <w:color w:val="000000" w:themeColor="text1"/>
          <w:sz w:val="28"/>
          <w:szCs w:val="28"/>
          <w:shd w:val="clear" w:color="auto" w:fill="FFFFFF"/>
          <w:lang w:val="en-GB" w:eastAsia="en-GB"/>
        </w:rPr>
      </w:pPr>
      <w:r w:rsidRPr="00423A65">
        <w:rPr>
          <w:i/>
          <w:iCs/>
          <w:color w:val="000000" w:themeColor="text1"/>
          <w:spacing w:val="-4"/>
          <w:sz w:val="28"/>
          <w:szCs w:val="28"/>
          <w:shd w:val="clear" w:color="auto" w:fill="FFFFFF"/>
          <w:lang w:val="en-GB" w:eastAsia="en-GB"/>
        </w:rPr>
        <w:t xml:space="preserve">Theo đề nghị của Giám đốc </w:t>
      </w:r>
      <w:bookmarkStart w:id="3" w:name="bookmark2"/>
      <w:r w:rsidR="00DD70EE" w:rsidRPr="00423A65">
        <w:rPr>
          <w:i/>
          <w:iCs/>
          <w:color w:val="000000" w:themeColor="text1"/>
          <w:spacing w:val="-4"/>
          <w:sz w:val="28"/>
          <w:szCs w:val="28"/>
          <w:shd w:val="clear" w:color="auto" w:fill="FFFFFF"/>
          <w:lang w:val="en-GB" w:eastAsia="en-GB"/>
        </w:rPr>
        <w:t>Sở Khoa học và Công nghệ</w:t>
      </w:r>
      <w:r w:rsidR="00757796" w:rsidRPr="00423A65">
        <w:rPr>
          <w:i/>
          <w:iCs/>
          <w:color w:val="000000" w:themeColor="text1"/>
          <w:spacing w:val="-4"/>
          <w:sz w:val="28"/>
          <w:szCs w:val="28"/>
          <w:shd w:val="clear" w:color="auto" w:fill="FFFFFF"/>
          <w:lang w:val="en-GB" w:eastAsia="en-GB"/>
        </w:rPr>
        <w:t>.</w:t>
      </w:r>
    </w:p>
    <w:bookmarkEnd w:id="1"/>
    <w:p w14:paraId="067C7251" w14:textId="77777777" w:rsidR="00AE1B73" w:rsidRPr="00423A65" w:rsidRDefault="00AE1B73" w:rsidP="00757796">
      <w:pPr>
        <w:spacing w:before="400" w:after="400" w:line="240" w:lineRule="auto"/>
        <w:jc w:val="center"/>
        <w:rPr>
          <w:b/>
          <w:bCs/>
          <w:color w:val="000000" w:themeColor="text1"/>
          <w:szCs w:val="28"/>
        </w:rPr>
      </w:pPr>
      <w:r w:rsidRPr="00423A65">
        <w:rPr>
          <w:b/>
          <w:bCs/>
          <w:color w:val="000000" w:themeColor="text1"/>
          <w:szCs w:val="28"/>
        </w:rPr>
        <w:t>QUYẾT ĐỊNH:</w:t>
      </w:r>
      <w:bookmarkEnd w:id="3"/>
    </w:p>
    <w:p w14:paraId="26D346DF" w14:textId="0C9CC59D" w:rsidR="00AE1B73" w:rsidRPr="00423A65" w:rsidRDefault="00AE1B73" w:rsidP="00757796">
      <w:pPr>
        <w:spacing w:before="120" w:after="120" w:line="240" w:lineRule="auto"/>
        <w:ind w:firstLine="709"/>
        <w:jc w:val="both"/>
        <w:rPr>
          <w:rFonts w:eastAsia="Times New Roman"/>
          <w:color w:val="000000" w:themeColor="text1"/>
          <w:szCs w:val="28"/>
          <w:lang w:val="fr-FR" w:eastAsia="en-GB"/>
        </w:rPr>
      </w:pPr>
      <w:r w:rsidRPr="00423A65">
        <w:rPr>
          <w:b/>
          <w:bCs/>
          <w:color w:val="000000" w:themeColor="text1"/>
          <w:szCs w:val="28"/>
        </w:rPr>
        <w:t>Điều 1.</w:t>
      </w:r>
      <w:r w:rsidRPr="00423A65">
        <w:rPr>
          <w:color w:val="000000" w:themeColor="text1"/>
          <w:szCs w:val="28"/>
        </w:rPr>
        <w:t xml:space="preserve"> Công bố</w:t>
      </w:r>
      <w:r w:rsidR="00DD70EE" w:rsidRPr="00423A65">
        <w:rPr>
          <w:bCs/>
          <w:color w:val="000000" w:themeColor="text1"/>
          <w:szCs w:val="28"/>
          <w:lang w:val="en-GB" w:eastAsia="en-GB"/>
        </w:rPr>
        <w:t xml:space="preserve"> kèm theo Quyết định này </w:t>
      </w:r>
      <w:r w:rsidR="001E5DE6" w:rsidRPr="00423A65">
        <w:rPr>
          <w:bCs/>
          <w:color w:val="000000" w:themeColor="text1"/>
          <w:szCs w:val="28"/>
          <w:lang w:val="en-GB" w:eastAsia="en-GB"/>
        </w:rPr>
        <w:t xml:space="preserve">Danh mục </w:t>
      </w:r>
      <w:r w:rsidRPr="00423A65">
        <w:rPr>
          <w:bCs/>
          <w:color w:val="000000" w:themeColor="text1"/>
          <w:szCs w:val="28"/>
          <w:lang w:val="en-GB" w:eastAsia="en-GB"/>
        </w:rPr>
        <w:t>thủ tục hành chính</w:t>
      </w:r>
      <w:r w:rsidR="00DD70EE" w:rsidRPr="00423A65">
        <w:rPr>
          <w:bCs/>
          <w:color w:val="000000" w:themeColor="text1"/>
          <w:szCs w:val="28"/>
          <w:lang w:val="en-GB" w:eastAsia="en-GB"/>
        </w:rPr>
        <w:t xml:space="preserve"> mới ban hành</w:t>
      </w:r>
      <w:r w:rsidR="00757796" w:rsidRPr="00423A65">
        <w:rPr>
          <w:bCs/>
          <w:color w:val="000000" w:themeColor="text1"/>
          <w:szCs w:val="28"/>
          <w:lang w:val="en-GB" w:eastAsia="en-GB"/>
        </w:rPr>
        <w:t xml:space="preserve"> trong</w:t>
      </w:r>
      <w:r w:rsidR="00DD70EE" w:rsidRPr="00423A65">
        <w:rPr>
          <w:bCs/>
          <w:color w:val="000000" w:themeColor="text1"/>
          <w:szCs w:val="28"/>
          <w:lang w:val="en-GB" w:eastAsia="en-GB"/>
        </w:rPr>
        <w:t xml:space="preserve"> </w:t>
      </w:r>
      <w:r w:rsidR="001E5DE6" w:rsidRPr="00423A65">
        <w:rPr>
          <w:rFonts w:eastAsia="Times New Roman"/>
          <w:color w:val="000000" w:themeColor="text1"/>
          <w:szCs w:val="28"/>
          <w:lang w:val="en-GB" w:eastAsia="en-GB"/>
        </w:rPr>
        <w:t xml:space="preserve">lĩnh vực hoạt động khoa học và công nghệ thuộc </w:t>
      </w:r>
      <w:r w:rsidR="0028342D" w:rsidRPr="00423A65">
        <w:rPr>
          <w:rFonts w:eastAsia="Times New Roman"/>
          <w:color w:val="000000" w:themeColor="text1"/>
          <w:szCs w:val="28"/>
          <w:lang w:val="en-GB" w:eastAsia="en-GB"/>
        </w:rPr>
        <w:t>phạm vi chức năng quản lý</w:t>
      </w:r>
      <w:r w:rsidR="0028342D" w:rsidRPr="00423A65">
        <w:rPr>
          <w:rFonts w:eastAsia="Times New Roman"/>
          <w:b/>
          <w:color w:val="000000" w:themeColor="text1"/>
          <w:szCs w:val="28"/>
          <w:lang w:val="en-GB" w:eastAsia="en-GB"/>
        </w:rPr>
        <w:t xml:space="preserve"> </w:t>
      </w:r>
      <w:r w:rsidR="001E5DE6" w:rsidRPr="00423A65">
        <w:rPr>
          <w:rFonts w:eastAsia="Times New Roman"/>
          <w:color w:val="000000" w:themeColor="text1"/>
          <w:szCs w:val="28"/>
          <w:lang w:val="en-GB" w:eastAsia="en-GB"/>
        </w:rPr>
        <w:t xml:space="preserve">của </w:t>
      </w:r>
      <w:r w:rsidR="001E5DE6" w:rsidRPr="00423A65">
        <w:rPr>
          <w:rFonts w:eastAsia="Times New Roman"/>
          <w:color w:val="000000" w:themeColor="text1"/>
          <w:szCs w:val="28"/>
          <w:lang w:val="fr-FR" w:eastAsia="en-GB"/>
        </w:rPr>
        <w:t xml:space="preserve">Sở Khoa học và Công nghệ tỉnh </w:t>
      </w:r>
      <w:r w:rsidR="004A0F95" w:rsidRPr="00423A65">
        <w:rPr>
          <w:rFonts w:eastAsia="Times New Roman"/>
          <w:color w:val="000000" w:themeColor="text1"/>
          <w:szCs w:val="28"/>
          <w:lang w:val="fr-FR" w:eastAsia="en-GB"/>
        </w:rPr>
        <w:t>Điện Biên</w:t>
      </w:r>
      <w:r w:rsidR="004D7850" w:rsidRPr="00423A65">
        <w:rPr>
          <w:rFonts w:eastAsia="Times New Roman"/>
          <w:color w:val="000000" w:themeColor="text1"/>
          <w:szCs w:val="28"/>
          <w:lang w:val="fr-FR" w:eastAsia="en-GB"/>
        </w:rPr>
        <w:t xml:space="preserve"> </w:t>
      </w:r>
      <w:r w:rsidRPr="00423A65">
        <w:rPr>
          <w:rFonts w:eastAsia="Times New Roman"/>
          <w:i/>
          <w:color w:val="000000" w:themeColor="text1"/>
          <w:szCs w:val="28"/>
          <w:lang w:val="fr-FR" w:eastAsia="en-GB"/>
        </w:rPr>
        <w:t>(</w:t>
      </w:r>
      <w:r w:rsidR="00757796" w:rsidRPr="00423A65">
        <w:rPr>
          <w:rFonts w:eastAsia="Times New Roman"/>
          <w:i/>
          <w:color w:val="000000" w:themeColor="text1"/>
          <w:szCs w:val="28"/>
          <w:lang w:val="fr-FR" w:eastAsia="en-GB"/>
        </w:rPr>
        <w:t>có D</w:t>
      </w:r>
      <w:r w:rsidR="00DD70EE" w:rsidRPr="00423A65">
        <w:rPr>
          <w:rFonts w:eastAsia="Times New Roman"/>
          <w:i/>
          <w:color w:val="000000" w:themeColor="text1"/>
          <w:szCs w:val="28"/>
          <w:lang w:val="fr-FR" w:eastAsia="en-GB"/>
        </w:rPr>
        <w:t>anh mục cụ thể</w:t>
      </w:r>
      <w:r w:rsidRPr="00423A65">
        <w:rPr>
          <w:rFonts w:eastAsia="Times New Roman"/>
          <w:i/>
          <w:color w:val="000000" w:themeColor="text1"/>
          <w:szCs w:val="28"/>
          <w:lang w:val="fr-FR" w:eastAsia="en-GB"/>
        </w:rPr>
        <w:t xml:space="preserve"> kèm theo)</w:t>
      </w:r>
      <w:r w:rsidRPr="00423A65">
        <w:rPr>
          <w:rFonts w:eastAsia="Times New Roman"/>
          <w:color w:val="000000" w:themeColor="text1"/>
          <w:szCs w:val="28"/>
          <w:lang w:val="fr-FR" w:eastAsia="en-GB"/>
        </w:rPr>
        <w:t>.</w:t>
      </w:r>
    </w:p>
    <w:p w14:paraId="12529914" w14:textId="77777777" w:rsidR="00AE1B73" w:rsidRPr="00423A65" w:rsidRDefault="00AE1B73" w:rsidP="00757796">
      <w:pPr>
        <w:spacing w:before="120" w:after="120" w:line="240" w:lineRule="auto"/>
        <w:ind w:firstLine="709"/>
        <w:jc w:val="both"/>
        <w:rPr>
          <w:color w:val="000000" w:themeColor="text1"/>
          <w:szCs w:val="28"/>
        </w:rPr>
      </w:pPr>
      <w:r w:rsidRPr="00423A65">
        <w:rPr>
          <w:b/>
          <w:color w:val="000000" w:themeColor="text1"/>
          <w:szCs w:val="28"/>
        </w:rPr>
        <w:t xml:space="preserve">Điều 2. </w:t>
      </w:r>
      <w:r w:rsidRPr="00423A65">
        <w:rPr>
          <w:color w:val="000000" w:themeColor="text1"/>
          <w:szCs w:val="28"/>
        </w:rPr>
        <w:t>Quyết định này có hiệu lực thi hành kể từ</w:t>
      </w:r>
      <w:r w:rsidR="00DD70EE" w:rsidRPr="00423A65">
        <w:rPr>
          <w:color w:val="000000" w:themeColor="text1"/>
          <w:szCs w:val="28"/>
        </w:rPr>
        <w:t xml:space="preserve"> ngày ký</w:t>
      </w:r>
      <w:r w:rsidRPr="00423A65">
        <w:rPr>
          <w:color w:val="000000" w:themeColor="text1"/>
          <w:szCs w:val="28"/>
        </w:rPr>
        <w:t xml:space="preserve">. </w:t>
      </w:r>
    </w:p>
    <w:p w14:paraId="4AD5A1A6" w14:textId="1F2BDBD0" w:rsidR="00700B22" w:rsidRPr="00423A65" w:rsidRDefault="00AE1B73" w:rsidP="00757796">
      <w:pPr>
        <w:spacing w:before="120" w:after="120" w:line="240" w:lineRule="auto"/>
        <w:ind w:firstLine="709"/>
        <w:jc w:val="both"/>
        <w:rPr>
          <w:color w:val="000000" w:themeColor="text1"/>
          <w:sz w:val="4"/>
          <w:szCs w:val="28"/>
        </w:rPr>
      </w:pPr>
      <w:r w:rsidRPr="00423A65">
        <w:rPr>
          <w:b/>
          <w:color w:val="000000" w:themeColor="text1"/>
          <w:szCs w:val="28"/>
        </w:rPr>
        <w:lastRenderedPageBreak/>
        <w:t xml:space="preserve">Điều 3. </w:t>
      </w:r>
      <w:r w:rsidR="004D4E4A" w:rsidRPr="00423A65">
        <w:rPr>
          <w:color w:val="000000" w:themeColor="text1"/>
          <w:szCs w:val="28"/>
        </w:rPr>
        <w:t>Chánh Văn phòng Ủy ban nhân dân</w:t>
      </w:r>
      <w:r w:rsidRPr="00423A65">
        <w:rPr>
          <w:color w:val="000000" w:themeColor="text1"/>
          <w:szCs w:val="28"/>
        </w:rPr>
        <w:t xml:space="preserve"> tỉnh, Giám đốc Sở Khoa học và Công nghệ</w:t>
      </w:r>
      <w:r w:rsidR="004D4E4A" w:rsidRPr="00423A65">
        <w:rPr>
          <w:color w:val="000000" w:themeColor="text1"/>
          <w:szCs w:val="28"/>
        </w:rPr>
        <w:t>;</w:t>
      </w:r>
      <w:r w:rsidRPr="00423A65">
        <w:rPr>
          <w:color w:val="000000" w:themeColor="text1"/>
          <w:szCs w:val="28"/>
        </w:rPr>
        <w:t xml:space="preserve"> các tổ chức, cá nhân có liên quan chịu trách nhiệ</w:t>
      </w:r>
      <w:r w:rsidR="00757796" w:rsidRPr="00423A65">
        <w:rPr>
          <w:color w:val="000000" w:themeColor="text1"/>
          <w:szCs w:val="28"/>
        </w:rPr>
        <w:t>m thi hành Q</w:t>
      </w:r>
      <w:r w:rsidRPr="00423A65">
        <w:rPr>
          <w:color w:val="000000" w:themeColor="text1"/>
          <w:szCs w:val="28"/>
        </w:rPr>
        <w:t>uyết định này./.</w:t>
      </w:r>
    </w:p>
    <w:tbl>
      <w:tblPr>
        <w:tblW w:w="0" w:type="auto"/>
        <w:tblInd w:w="108" w:type="dxa"/>
        <w:tblLook w:val="01E0" w:firstRow="1" w:lastRow="1" w:firstColumn="1" w:lastColumn="1" w:noHBand="0" w:noVBand="0"/>
      </w:tblPr>
      <w:tblGrid>
        <w:gridCol w:w="4765"/>
        <w:gridCol w:w="4166"/>
      </w:tblGrid>
      <w:tr w:rsidR="00423A65" w:rsidRPr="00423A65" w14:paraId="5B92FDE3" w14:textId="77777777" w:rsidTr="00B945E5">
        <w:tc>
          <w:tcPr>
            <w:tcW w:w="4765" w:type="dxa"/>
          </w:tcPr>
          <w:p w14:paraId="2BECA1BE" w14:textId="291EB4DB" w:rsidR="00AE1B73" w:rsidRPr="00423A65" w:rsidRDefault="00AE1B73" w:rsidP="00CC5C9C">
            <w:pPr>
              <w:spacing w:after="0" w:line="240" w:lineRule="auto"/>
              <w:rPr>
                <w:i/>
                <w:iCs/>
                <w:color w:val="000000" w:themeColor="text1"/>
                <w:sz w:val="22"/>
              </w:rPr>
            </w:pPr>
          </w:p>
        </w:tc>
        <w:tc>
          <w:tcPr>
            <w:tcW w:w="4166" w:type="dxa"/>
          </w:tcPr>
          <w:p w14:paraId="3005B903" w14:textId="77777777" w:rsidR="00AE1B73" w:rsidRPr="00423A65" w:rsidRDefault="00AE1B73" w:rsidP="00B945E5">
            <w:pPr>
              <w:spacing w:after="0"/>
              <w:jc w:val="center"/>
              <w:rPr>
                <w:b/>
                <w:bCs/>
                <w:color w:val="000000" w:themeColor="text1"/>
                <w:sz w:val="26"/>
                <w:szCs w:val="26"/>
              </w:rPr>
            </w:pPr>
            <w:r w:rsidRPr="00423A65">
              <w:rPr>
                <w:b/>
                <w:bCs/>
                <w:color w:val="000000" w:themeColor="text1"/>
                <w:sz w:val="26"/>
                <w:szCs w:val="26"/>
              </w:rPr>
              <w:t>CHỦ TỊCH</w:t>
            </w:r>
          </w:p>
          <w:p w14:paraId="5E0A5B7F" w14:textId="77777777" w:rsidR="00AE1B73" w:rsidRPr="00423A65" w:rsidRDefault="00AE1B73" w:rsidP="00757796">
            <w:pPr>
              <w:spacing w:after="0"/>
              <w:jc w:val="center"/>
              <w:rPr>
                <w:b/>
                <w:bCs/>
                <w:color w:val="000000" w:themeColor="text1"/>
                <w:szCs w:val="28"/>
              </w:rPr>
            </w:pPr>
          </w:p>
          <w:p w14:paraId="4E650A13" w14:textId="77777777" w:rsidR="00757796" w:rsidRPr="00423A65" w:rsidRDefault="00757796" w:rsidP="00757796">
            <w:pPr>
              <w:spacing w:after="0"/>
              <w:jc w:val="center"/>
              <w:rPr>
                <w:b/>
                <w:bCs/>
                <w:color w:val="000000" w:themeColor="text1"/>
                <w:szCs w:val="28"/>
              </w:rPr>
            </w:pPr>
          </w:p>
          <w:p w14:paraId="7A2A3B9A" w14:textId="77777777" w:rsidR="004D4E4A" w:rsidRPr="00423A65" w:rsidRDefault="004D4E4A" w:rsidP="004D4E4A">
            <w:pPr>
              <w:spacing w:after="0"/>
              <w:rPr>
                <w:b/>
                <w:bCs/>
                <w:color w:val="000000" w:themeColor="text1"/>
                <w:szCs w:val="28"/>
              </w:rPr>
            </w:pPr>
          </w:p>
          <w:p w14:paraId="61543468" w14:textId="77777777" w:rsidR="00757796" w:rsidRDefault="00757796" w:rsidP="00757796">
            <w:pPr>
              <w:spacing w:after="0"/>
              <w:jc w:val="center"/>
              <w:rPr>
                <w:b/>
                <w:bCs/>
                <w:color w:val="000000" w:themeColor="text1"/>
                <w:szCs w:val="28"/>
              </w:rPr>
            </w:pPr>
          </w:p>
          <w:p w14:paraId="7F85371F" w14:textId="77777777" w:rsidR="00F73C1B" w:rsidRPr="00423A65" w:rsidRDefault="00F73C1B" w:rsidP="00757796">
            <w:pPr>
              <w:spacing w:after="0"/>
              <w:jc w:val="center"/>
              <w:rPr>
                <w:b/>
                <w:bCs/>
                <w:color w:val="000000" w:themeColor="text1"/>
                <w:szCs w:val="28"/>
              </w:rPr>
            </w:pPr>
          </w:p>
          <w:p w14:paraId="669775E7" w14:textId="766B7569" w:rsidR="00757796" w:rsidRPr="00423A65" w:rsidRDefault="00757796" w:rsidP="00757796">
            <w:pPr>
              <w:spacing w:after="0"/>
              <w:jc w:val="center"/>
              <w:rPr>
                <w:b/>
                <w:bCs/>
                <w:color w:val="000000" w:themeColor="text1"/>
                <w:szCs w:val="28"/>
              </w:rPr>
            </w:pPr>
            <w:r w:rsidRPr="00423A65">
              <w:rPr>
                <w:b/>
                <w:bCs/>
                <w:color w:val="000000" w:themeColor="text1"/>
                <w:szCs w:val="28"/>
              </w:rPr>
              <w:t>Lê Thành Đô</w:t>
            </w:r>
          </w:p>
        </w:tc>
      </w:tr>
    </w:tbl>
    <w:p w14:paraId="3122E341" w14:textId="77777777" w:rsidR="00AE1B73" w:rsidRPr="00423A65" w:rsidRDefault="00AE1B73" w:rsidP="00AE1B73">
      <w:pPr>
        <w:spacing w:after="200" w:line="276" w:lineRule="auto"/>
        <w:rPr>
          <w:b/>
          <w:color w:val="000000" w:themeColor="text1"/>
        </w:rPr>
        <w:sectPr w:rsidR="00AE1B73" w:rsidRPr="00423A65" w:rsidSect="00224E33">
          <w:headerReference w:type="default" r:id="rId8"/>
          <w:pgSz w:w="11907" w:h="16840" w:code="9"/>
          <w:pgMar w:top="1276" w:right="1134" w:bottom="1134" w:left="1418" w:header="720" w:footer="720" w:gutter="0"/>
          <w:cols w:space="720"/>
          <w:titlePg/>
          <w:docGrid w:linePitch="381"/>
        </w:sectPr>
      </w:pPr>
      <w:r w:rsidRPr="00423A65">
        <w:rPr>
          <w:color w:val="000000" w:themeColor="text1"/>
        </w:rPr>
        <w:br w:type="page"/>
      </w:r>
    </w:p>
    <w:p w14:paraId="1CFE6A05" w14:textId="77777777" w:rsidR="00224E33" w:rsidRDefault="00825F88" w:rsidP="004D4E4A">
      <w:pPr>
        <w:spacing w:after="0" w:line="240" w:lineRule="auto"/>
        <w:jc w:val="center"/>
        <w:rPr>
          <w:b/>
          <w:color w:val="000000" w:themeColor="text1"/>
          <w:sz w:val="26"/>
          <w:szCs w:val="26"/>
        </w:rPr>
      </w:pPr>
      <w:r w:rsidRPr="00423A65">
        <w:rPr>
          <w:b/>
          <w:color w:val="000000" w:themeColor="text1"/>
          <w:sz w:val="26"/>
          <w:szCs w:val="26"/>
        </w:rPr>
        <w:lastRenderedPageBreak/>
        <w:t>DANH MỤC T</w:t>
      </w:r>
      <w:bookmarkStart w:id="4" w:name="_GoBack"/>
      <w:bookmarkEnd w:id="4"/>
      <w:r w:rsidRPr="00423A65">
        <w:rPr>
          <w:b/>
          <w:color w:val="000000" w:themeColor="text1"/>
          <w:sz w:val="26"/>
          <w:szCs w:val="26"/>
        </w:rPr>
        <w:t>HỦ TỤC HÀNH CHÍNH</w:t>
      </w:r>
      <w:r w:rsidR="00C36143" w:rsidRPr="00423A65">
        <w:rPr>
          <w:b/>
          <w:color w:val="000000" w:themeColor="text1"/>
          <w:sz w:val="26"/>
          <w:szCs w:val="26"/>
        </w:rPr>
        <w:t xml:space="preserve"> MỚI BAN HÀNH TRONG</w:t>
      </w:r>
      <w:r w:rsidRPr="00423A65">
        <w:rPr>
          <w:b/>
          <w:color w:val="000000" w:themeColor="text1"/>
          <w:sz w:val="26"/>
          <w:szCs w:val="26"/>
        </w:rPr>
        <w:t xml:space="preserve"> LĨNH VỰC HOẠT ĐỘNG KHOA HỌC VÀ CÔNG NGHỆ THUỘC </w:t>
      </w:r>
      <w:r w:rsidR="00E3620D" w:rsidRPr="00423A65">
        <w:rPr>
          <w:b/>
          <w:color w:val="000000" w:themeColor="text1"/>
          <w:sz w:val="26"/>
          <w:szCs w:val="26"/>
        </w:rPr>
        <w:t>PHẠM VI CHỨC NĂNG QUẢN LÝ</w:t>
      </w:r>
      <w:r w:rsidRPr="00423A65">
        <w:rPr>
          <w:b/>
          <w:color w:val="000000" w:themeColor="text1"/>
          <w:sz w:val="26"/>
          <w:szCs w:val="26"/>
        </w:rPr>
        <w:t xml:space="preserve"> CỦA SỞ KHOA HỌC VÀ CÔNG NGHỆ </w:t>
      </w:r>
    </w:p>
    <w:p w14:paraId="330AEBC2" w14:textId="327A6842" w:rsidR="00825F88" w:rsidRPr="00423A65" w:rsidRDefault="00825F88" w:rsidP="004D4E4A">
      <w:pPr>
        <w:spacing w:after="0" w:line="240" w:lineRule="auto"/>
        <w:jc w:val="center"/>
        <w:rPr>
          <w:b/>
          <w:color w:val="000000" w:themeColor="text1"/>
          <w:sz w:val="26"/>
          <w:szCs w:val="26"/>
        </w:rPr>
      </w:pPr>
      <w:r w:rsidRPr="00423A65">
        <w:rPr>
          <w:b/>
          <w:color w:val="000000" w:themeColor="text1"/>
          <w:sz w:val="26"/>
          <w:szCs w:val="26"/>
        </w:rPr>
        <w:t xml:space="preserve">TỈNH ĐIỆN BIÊN </w:t>
      </w:r>
    </w:p>
    <w:p w14:paraId="45033416" w14:textId="775891F7" w:rsidR="00825F88" w:rsidRPr="00423A65" w:rsidRDefault="00825F88" w:rsidP="004D4E4A">
      <w:pPr>
        <w:spacing w:after="0" w:line="240" w:lineRule="auto"/>
        <w:jc w:val="center"/>
        <w:rPr>
          <w:i/>
          <w:color w:val="000000" w:themeColor="text1"/>
          <w:sz w:val="26"/>
          <w:szCs w:val="26"/>
        </w:rPr>
      </w:pPr>
      <w:r w:rsidRPr="00423A65">
        <w:rPr>
          <w:i/>
          <w:color w:val="000000" w:themeColor="text1"/>
          <w:sz w:val="26"/>
          <w:szCs w:val="26"/>
        </w:rPr>
        <w:t>(</w:t>
      </w:r>
      <w:r w:rsidR="003E2E08" w:rsidRPr="00423A65">
        <w:rPr>
          <w:i/>
          <w:color w:val="000000" w:themeColor="text1"/>
          <w:sz w:val="26"/>
          <w:szCs w:val="26"/>
        </w:rPr>
        <w:t>K</w:t>
      </w:r>
      <w:r w:rsidRPr="00423A65">
        <w:rPr>
          <w:i/>
          <w:color w:val="000000" w:themeColor="text1"/>
          <w:sz w:val="26"/>
          <w:szCs w:val="26"/>
        </w:rPr>
        <w:t>èm theo Quyết định  số</w:t>
      </w:r>
      <w:r w:rsidR="00224E33">
        <w:rPr>
          <w:i/>
          <w:color w:val="000000" w:themeColor="text1"/>
          <w:sz w:val="26"/>
          <w:szCs w:val="26"/>
        </w:rPr>
        <w:t>: 636</w:t>
      </w:r>
      <w:r w:rsidRPr="00423A65">
        <w:rPr>
          <w:i/>
          <w:color w:val="000000" w:themeColor="text1"/>
          <w:sz w:val="26"/>
          <w:szCs w:val="26"/>
        </w:rPr>
        <w:t xml:space="preserve">/QĐ-UBND  ngày </w:t>
      </w:r>
      <w:r w:rsidR="00224E33">
        <w:rPr>
          <w:i/>
          <w:color w:val="000000" w:themeColor="text1"/>
          <w:sz w:val="26"/>
          <w:szCs w:val="26"/>
        </w:rPr>
        <w:t xml:space="preserve">02 </w:t>
      </w:r>
      <w:r w:rsidRPr="00423A65">
        <w:rPr>
          <w:i/>
          <w:color w:val="000000" w:themeColor="text1"/>
          <w:sz w:val="26"/>
          <w:szCs w:val="26"/>
        </w:rPr>
        <w:t>tháng</w:t>
      </w:r>
      <w:r w:rsidR="00224E33">
        <w:rPr>
          <w:i/>
          <w:color w:val="000000" w:themeColor="text1"/>
          <w:sz w:val="26"/>
          <w:szCs w:val="26"/>
        </w:rPr>
        <w:t xml:space="preserve"> 4</w:t>
      </w:r>
      <w:r w:rsidRPr="00423A65">
        <w:rPr>
          <w:i/>
          <w:color w:val="000000" w:themeColor="text1"/>
          <w:sz w:val="26"/>
          <w:szCs w:val="26"/>
        </w:rPr>
        <w:t xml:space="preserve"> năm 202</w:t>
      </w:r>
      <w:r w:rsidR="00CC5C9C" w:rsidRPr="00423A65">
        <w:rPr>
          <w:i/>
          <w:color w:val="000000" w:themeColor="text1"/>
          <w:sz w:val="26"/>
          <w:szCs w:val="26"/>
        </w:rPr>
        <w:t>4</w:t>
      </w:r>
      <w:r w:rsidRPr="00423A65">
        <w:rPr>
          <w:i/>
          <w:color w:val="000000" w:themeColor="text1"/>
          <w:sz w:val="26"/>
          <w:szCs w:val="26"/>
        </w:rPr>
        <w:t xml:space="preserve"> của Chủ tị</w:t>
      </w:r>
      <w:r w:rsidR="003E2E08" w:rsidRPr="00423A65">
        <w:rPr>
          <w:i/>
          <w:color w:val="000000" w:themeColor="text1"/>
          <w:sz w:val="26"/>
          <w:szCs w:val="26"/>
        </w:rPr>
        <w:t>ch Ủy</w:t>
      </w:r>
      <w:r w:rsidRPr="00423A65">
        <w:rPr>
          <w:i/>
          <w:color w:val="000000" w:themeColor="text1"/>
          <w:sz w:val="26"/>
          <w:szCs w:val="26"/>
        </w:rPr>
        <w:t xml:space="preserve"> ban nhân dân tỉnh Điện Biên)</w:t>
      </w:r>
    </w:p>
    <w:p w14:paraId="051744F0" w14:textId="1D39AECA" w:rsidR="004D4E4A" w:rsidRPr="00423A65" w:rsidRDefault="003C7872" w:rsidP="004D4E4A">
      <w:pPr>
        <w:tabs>
          <w:tab w:val="center" w:pos="6786"/>
        </w:tabs>
        <w:spacing w:after="0" w:line="360" w:lineRule="exact"/>
        <w:rPr>
          <w:b/>
          <w:color w:val="000000" w:themeColor="text1"/>
          <w:sz w:val="26"/>
          <w:szCs w:val="26"/>
        </w:rPr>
      </w:pPr>
      <w:r>
        <w:rPr>
          <w:b/>
          <w:noProof/>
          <w:color w:val="000000" w:themeColor="text1"/>
        </w:rPr>
        <w:pict w14:anchorId="146C4558">
          <v:line id="Straight Connector 10" o:spid="_x0000_s1028" style="position:absolute;z-index:251668480;visibility:visible;mso-width-relative:margin" from="238.05pt,3.55pt" to="437.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" strokecolor="#4579b8 [3044]"/>
        </w:pict>
      </w:r>
    </w:p>
    <w:p w14:paraId="26F21C31" w14:textId="279BC0A1" w:rsidR="00B91930" w:rsidRPr="00423A65" w:rsidRDefault="004D4E4A" w:rsidP="004D4E4A">
      <w:pPr>
        <w:tabs>
          <w:tab w:val="center" w:pos="6786"/>
        </w:tabs>
        <w:spacing w:after="0" w:line="240" w:lineRule="auto"/>
        <w:rPr>
          <w:b/>
          <w:color w:val="000000" w:themeColor="text1"/>
          <w:szCs w:val="28"/>
        </w:rPr>
      </w:pPr>
      <w:r w:rsidRPr="00423A65">
        <w:rPr>
          <w:b/>
          <w:color w:val="000000" w:themeColor="text1"/>
          <w:szCs w:val="28"/>
        </w:rPr>
        <w:t>Thủ tục hành chính cấp tỉnh</w:t>
      </w:r>
      <w:r w:rsidRPr="00423A65">
        <w:rPr>
          <w:b/>
          <w:color w:val="000000" w:themeColor="text1"/>
          <w:szCs w:val="28"/>
        </w:rPr>
        <w:tab/>
      </w:r>
    </w:p>
    <w:tbl>
      <w:tblPr>
        <w:tblStyle w:val="TableGrid"/>
        <w:tblpPr w:leftFromText="180" w:rightFromText="180" w:vertAnchor="text" w:horzAnchor="margin" w:tblpY="208"/>
        <w:tblW w:w="13716" w:type="dxa"/>
        <w:tblLayout w:type="fixed"/>
        <w:tblLook w:val="04A0" w:firstRow="1" w:lastRow="0" w:firstColumn="1" w:lastColumn="0" w:noHBand="0" w:noVBand="1"/>
      </w:tblPr>
      <w:tblGrid>
        <w:gridCol w:w="817"/>
        <w:gridCol w:w="2126"/>
        <w:gridCol w:w="1985"/>
        <w:gridCol w:w="2126"/>
        <w:gridCol w:w="1276"/>
        <w:gridCol w:w="2551"/>
        <w:gridCol w:w="851"/>
        <w:gridCol w:w="992"/>
        <w:gridCol w:w="992"/>
      </w:tblGrid>
      <w:tr w:rsidR="00423A65" w:rsidRPr="00423A65" w14:paraId="2B8397DA" w14:textId="77777777" w:rsidTr="00224E33">
        <w:trPr>
          <w:trHeight w:val="380"/>
        </w:trPr>
        <w:tc>
          <w:tcPr>
            <w:tcW w:w="817" w:type="dxa"/>
            <w:vMerge w:val="restart"/>
            <w:vAlign w:val="center"/>
          </w:tcPr>
          <w:p w14:paraId="3130425E" w14:textId="77777777" w:rsidR="00825F88" w:rsidRPr="00F73C1B" w:rsidRDefault="00825F88" w:rsidP="003E2E08">
            <w:pPr>
              <w:spacing w:after="0" w:line="240" w:lineRule="auto"/>
              <w:jc w:val="center"/>
              <w:rPr>
                <w:b/>
                <w:color w:val="000000" w:themeColor="text1"/>
                <w:sz w:val="24"/>
                <w:szCs w:val="24"/>
              </w:rPr>
            </w:pPr>
            <w:r w:rsidRPr="00F73C1B">
              <w:rPr>
                <w:b/>
                <w:color w:val="000000" w:themeColor="text1"/>
                <w:sz w:val="24"/>
                <w:szCs w:val="24"/>
              </w:rPr>
              <w:t>STT</w:t>
            </w:r>
          </w:p>
        </w:tc>
        <w:tc>
          <w:tcPr>
            <w:tcW w:w="2126" w:type="dxa"/>
            <w:vMerge w:val="restart"/>
            <w:vAlign w:val="center"/>
          </w:tcPr>
          <w:p w14:paraId="236EDD54" w14:textId="77777777" w:rsidR="00825F88" w:rsidRPr="00F73C1B" w:rsidRDefault="00825F88" w:rsidP="003E2E08">
            <w:pPr>
              <w:spacing w:after="0" w:line="240" w:lineRule="auto"/>
              <w:jc w:val="center"/>
              <w:rPr>
                <w:b/>
                <w:color w:val="000000" w:themeColor="text1"/>
                <w:sz w:val="24"/>
                <w:szCs w:val="24"/>
              </w:rPr>
            </w:pPr>
            <w:r w:rsidRPr="00F73C1B">
              <w:rPr>
                <w:b/>
                <w:color w:val="000000" w:themeColor="text1"/>
                <w:sz w:val="24"/>
                <w:szCs w:val="24"/>
              </w:rPr>
              <w:t>Tên thủ tục hành chính</w:t>
            </w:r>
          </w:p>
        </w:tc>
        <w:tc>
          <w:tcPr>
            <w:tcW w:w="1985" w:type="dxa"/>
            <w:vMerge w:val="restart"/>
            <w:vAlign w:val="center"/>
          </w:tcPr>
          <w:p w14:paraId="60C80BA9" w14:textId="77777777" w:rsidR="003E2E08" w:rsidRPr="00F73C1B" w:rsidRDefault="00825F88" w:rsidP="003E2E08">
            <w:pPr>
              <w:spacing w:after="0" w:line="240" w:lineRule="auto"/>
              <w:jc w:val="center"/>
              <w:rPr>
                <w:b/>
                <w:color w:val="000000" w:themeColor="text1"/>
                <w:sz w:val="24"/>
                <w:szCs w:val="24"/>
              </w:rPr>
            </w:pPr>
            <w:r w:rsidRPr="00F73C1B">
              <w:rPr>
                <w:b/>
                <w:color w:val="000000" w:themeColor="text1"/>
                <w:sz w:val="24"/>
                <w:szCs w:val="24"/>
              </w:rPr>
              <w:t>Thời hạn</w:t>
            </w:r>
          </w:p>
          <w:p w14:paraId="6F2D966F" w14:textId="75744D80" w:rsidR="00825F88" w:rsidRPr="00F73C1B" w:rsidRDefault="00825F88" w:rsidP="003E2E08">
            <w:pPr>
              <w:spacing w:after="0" w:line="240" w:lineRule="auto"/>
              <w:jc w:val="center"/>
              <w:rPr>
                <w:b/>
                <w:color w:val="000000" w:themeColor="text1"/>
                <w:sz w:val="24"/>
                <w:szCs w:val="24"/>
              </w:rPr>
            </w:pPr>
            <w:r w:rsidRPr="00F73C1B">
              <w:rPr>
                <w:b/>
                <w:color w:val="000000" w:themeColor="text1"/>
                <w:sz w:val="24"/>
                <w:szCs w:val="24"/>
              </w:rPr>
              <w:t xml:space="preserve"> giải quyết</w:t>
            </w:r>
          </w:p>
        </w:tc>
        <w:tc>
          <w:tcPr>
            <w:tcW w:w="2126" w:type="dxa"/>
            <w:vMerge w:val="restart"/>
            <w:vAlign w:val="center"/>
          </w:tcPr>
          <w:p w14:paraId="2111F38B" w14:textId="77777777" w:rsidR="004D4E4A" w:rsidRPr="00F73C1B" w:rsidRDefault="00825F88" w:rsidP="004D4E4A">
            <w:pPr>
              <w:spacing w:after="0" w:line="240" w:lineRule="auto"/>
              <w:jc w:val="center"/>
              <w:rPr>
                <w:b/>
                <w:color w:val="000000" w:themeColor="text1"/>
                <w:sz w:val="24"/>
                <w:szCs w:val="24"/>
              </w:rPr>
            </w:pPr>
            <w:r w:rsidRPr="00F73C1B">
              <w:rPr>
                <w:b/>
                <w:color w:val="000000" w:themeColor="text1"/>
                <w:sz w:val="24"/>
                <w:szCs w:val="24"/>
              </w:rPr>
              <w:t>Địa điểm</w:t>
            </w:r>
          </w:p>
          <w:p w14:paraId="42F125FF" w14:textId="48B8F20A" w:rsidR="00825F88" w:rsidRPr="00F73C1B" w:rsidRDefault="00825F88" w:rsidP="004D4E4A">
            <w:pPr>
              <w:spacing w:after="0" w:line="240" w:lineRule="auto"/>
              <w:jc w:val="center"/>
              <w:rPr>
                <w:b/>
                <w:color w:val="000000" w:themeColor="text1"/>
                <w:sz w:val="24"/>
                <w:szCs w:val="24"/>
              </w:rPr>
            </w:pPr>
            <w:r w:rsidRPr="00F73C1B">
              <w:rPr>
                <w:b/>
                <w:color w:val="000000" w:themeColor="text1"/>
                <w:sz w:val="24"/>
                <w:szCs w:val="24"/>
              </w:rPr>
              <w:t>thực hiện</w:t>
            </w:r>
          </w:p>
        </w:tc>
        <w:tc>
          <w:tcPr>
            <w:tcW w:w="1276" w:type="dxa"/>
            <w:vMerge w:val="restart"/>
            <w:vAlign w:val="center"/>
          </w:tcPr>
          <w:p w14:paraId="384B8346" w14:textId="77777777" w:rsidR="00825F88" w:rsidRPr="00F73C1B" w:rsidRDefault="002C33D5" w:rsidP="003E2E08">
            <w:pPr>
              <w:spacing w:after="0" w:line="240" w:lineRule="auto"/>
              <w:jc w:val="center"/>
              <w:rPr>
                <w:b/>
                <w:color w:val="000000" w:themeColor="text1"/>
                <w:sz w:val="24"/>
                <w:szCs w:val="24"/>
              </w:rPr>
            </w:pPr>
            <w:r w:rsidRPr="00F73C1B">
              <w:rPr>
                <w:b/>
                <w:color w:val="000000" w:themeColor="text1"/>
                <w:sz w:val="24"/>
                <w:szCs w:val="24"/>
              </w:rPr>
              <w:t>Phí</w:t>
            </w:r>
          </w:p>
        </w:tc>
        <w:tc>
          <w:tcPr>
            <w:tcW w:w="2551" w:type="dxa"/>
            <w:vMerge w:val="restart"/>
            <w:vAlign w:val="center"/>
          </w:tcPr>
          <w:p w14:paraId="43F7F3E3" w14:textId="77777777" w:rsidR="00825F88" w:rsidRPr="00F73C1B" w:rsidRDefault="00825F88" w:rsidP="003E2E08">
            <w:pPr>
              <w:spacing w:after="0" w:line="240" w:lineRule="auto"/>
              <w:jc w:val="center"/>
              <w:rPr>
                <w:b/>
                <w:color w:val="000000" w:themeColor="text1"/>
                <w:sz w:val="24"/>
                <w:szCs w:val="24"/>
              </w:rPr>
            </w:pPr>
            <w:r w:rsidRPr="00F73C1B">
              <w:rPr>
                <w:b/>
                <w:color w:val="000000" w:themeColor="text1"/>
                <w:sz w:val="24"/>
                <w:szCs w:val="24"/>
              </w:rPr>
              <w:t>Căn cứ pháp lý</w:t>
            </w:r>
          </w:p>
        </w:tc>
        <w:tc>
          <w:tcPr>
            <w:tcW w:w="2835" w:type="dxa"/>
            <w:gridSpan w:val="3"/>
            <w:vAlign w:val="center"/>
          </w:tcPr>
          <w:p w14:paraId="1A54350B" w14:textId="14AFCA7C" w:rsidR="00825F88" w:rsidRPr="00F73C1B" w:rsidRDefault="00BA2FFE" w:rsidP="003E2E08">
            <w:pPr>
              <w:spacing w:after="0" w:line="240" w:lineRule="auto"/>
              <w:jc w:val="center"/>
              <w:rPr>
                <w:b/>
                <w:color w:val="000000" w:themeColor="text1"/>
                <w:sz w:val="24"/>
                <w:szCs w:val="24"/>
              </w:rPr>
            </w:pPr>
            <w:r w:rsidRPr="00F73C1B">
              <w:rPr>
                <w:b/>
                <w:color w:val="000000" w:themeColor="text1"/>
                <w:sz w:val="24"/>
                <w:szCs w:val="24"/>
              </w:rPr>
              <w:t>Cách thức thực hiện</w:t>
            </w:r>
          </w:p>
        </w:tc>
      </w:tr>
      <w:tr w:rsidR="00423A65" w:rsidRPr="00423A65" w14:paraId="12366FEB" w14:textId="77777777" w:rsidTr="00224E33">
        <w:trPr>
          <w:trHeight w:val="332"/>
        </w:trPr>
        <w:tc>
          <w:tcPr>
            <w:tcW w:w="817" w:type="dxa"/>
            <w:vMerge/>
            <w:vAlign w:val="center"/>
          </w:tcPr>
          <w:p w14:paraId="72654A27" w14:textId="77777777" w:rsidR="00825F88" w:rsidRPr="00F73C1B" w:rsidRDefault="00825F88" w:rsidP="003E2E08">
            <w:pPr>
              <w:spacing w:after="0" w:line="240" w:lineRule="auto"/>
              <w:jc w:val="center"/>
              <w:rPr>
                <w:b/>
                <w:color w:val="000000" w:themeColor="text1"/>
                <w:sz w:val="24"/>
                <w:szCs w:val="24"/>
              </w:rPr>
            </w:pPr>
          </w:p>
        </w:tc>
        <w:tc>
          <w:tcPr>
            <w:tcW w:w="2126" w:type="dxa"/>
            <w:vMerge/>
            <w:vAlign w:val="center"/>
          </w:tcPr>
          <w:p w14:paraId="32DAB0B5" w14:textId="77777777" w:rsidR="00825F88" w:rsidRPr="00F73C1B" w:rsidRDefault="00825F88" w:rsidP="003E2E08">
            <w:pPr>
              <w:spacing w:after="0" w:line="240" w:lineRule="auto"/>
              <w:jc w:val="center"/>
              <w:rPr>
                <w:b/>
                <w:color w:val="000000" w:themeColor="text1"/>
                <w:sz w:val="24"/>
                <w:szCs w:val="24"/>
              </w:rPr>
            </w:pPr>
          </w:p>
        </w:tc>
        <w:tc>
          <w:tcPr>
            <w:tcW w:w="1985" w:type="dxa"/>
            <w:vMerge/>
            <w:vAlign w:val="center"/>
          </w:tcPr>
          <w:p w14:paraId="0AB9D105" w14:textId="77777777" w:rsidR="00825F88" w:rsidRPr="00F73C1B" w:rsidRDefault="00825F88" w:rsidP="003E2E08">
            <w:pPr>
              <w:spacing w:after="0" w:line="240" w:lineRule="auto"/>
              <w:jc w:val="center"/>
              <w:rPr>
                <w:b/>
                <w:color w:val="000000" w:themeColor="text1"/>
                <w:sz w:val="24"/>
                <w:szCs w:val="24"/>
              </w:rPr>
            </w:pPr>
          </w:p>
        </w:tc>
        <w:tc>
          <w:tcPr>
            <w:tcW w:w="2126" w:type="dxa"/>
            <w:vMerge/>
            <w:vAlign w:val="center"/>
          </w:tcPr>
          <w:p w14:paraId="15946850" w14:textId="77777777" w:rsidR="00825F88" w:rsidRPr="00F73C1B" w:rsidRDefault="00825F88" w:rsidP="003E2E08">
            <w:pPr>
              <w:spacing w:after="0" w:line="240" w:lineRule="auto"/>
              <w:jc w:val="center"/>
              <w:rPr>
                <w:b/>
                <w:color w:val="000000" w:themeColor="text1"/>
                <w:sz w:val="24"/>
                <w:szCs w:val="24"/>
              </w:rPr>
            </w:pPr>
          </w:p>
        </w:tc>
        <w:tc>
          <w:tcPr>
            <w:tcW w:w="1276" w:type="dxa"/>
            <w:vMerge/>
            <w:vAlign w:val="center"/>
          </w:tcPr>
          <w:p w14:paraId="79728114" w14:textId="77777777" w:rsidR="00825F88" w:rsidRPr="00F73C1B" w:rsidRDefault="00825F88" w:rsidP="003E2E08">
            <w:pPr>
              <w:spacing w:after="0" w:line="240" w:lineRule="auto"/>
              <w:jc w:val="center"/>
              <w:rPr>
                <w:b/>
                <w:color w:val="000000" w:themeColor="text1"/>
                <w:sz w:val="24"/>
                <w:szCs w:val="24"/>
              </w:rPr>
            </w:pPr>
          </w:p>
        </w:tc>
        <w:tc>
          <w:tcPr>
            <w:tcW w:w="2551" w:type="dxa"/>
            <w:vMerge/>
            <w:vAlign w:val="center"/>
          </w:tcPr>
          <w:p w14:paraId="38CEC910" w14:textId="77777777" w:rsidR="00825F88" w:rsidRPr="00F73C1B" w:rsidRDefault="00825F88" w:rsidP="003E2E08">
            <w:pPr>
              <w:spacing w:after="0" w:line="240" w:lineRule="auto"/>
              <w:jc w:val="center"/>
              <w:rPr>
                <w:b/>
                <w:color w:val="000000" w:themeColor="text1"/>
                <w:sz w:val="24"/>
                <w:szCs w:val="24"/>
              </w:rPr>
            </w:pPr>
          </w:p>
        </w:tc>
        <w:tc>
          <w:tcPr>
            <w:tcW w:w="851" w:type="dxa"/>
            <w:vAlign w:val="center"/>
          </w:tcPr>
          <w:p w14:paraId="70043AC2" w14:textId="20F446F0" w:rsidR="00825F88" w:rsidRPr="00F73C1B" w:rsidRDefault="00825F88" w:rsidP="003E2E08">
            <w:pPr>
              <w:spacing w:after="0" w:line="240" w:lineRule="auto"/>
              <w:jc w:val="center"/>
              <w:rPr>
                <w:b/>
                <w:color w:val="000000" w:themeColor="text1"/>
                <w:sz w:val="24"/>
                <w:szCs w:val="24"/>
              </w:rPr>
            </w:pPr>
            <w:r w:rsidRPr="00F73C1B">
              <w:rPr>
                <w:b/>
                <w:color w:val="000000" w:themeColor="text1"/>
                <w:sz w:val="24"/>
                <w:szCs w:val="24"/>
              </w:rPr>
              <w:t>Trực tiếp</w:t>
            </w:r>
          </w:p>
        </w:tc>
        <w:tc>
          <w:tcPr>
            <w:tcW w:w="992" w:type="dxa"/>
            <w:vAlign w:val="center"/>
          </w:tcPr>
          <w:p w14:paraId="6D4F1D69" w14:textId="77777777" w:rsidR="00825F88" w:rsidRPr="00F73C1B" w:rsidRDefault="00825F88" w:rsidP="003E2E08">
            <w:pPr>
              <w:spacing w:after="0" w:line="240" w:lineRule="auto"/>
              <w:jc w:val="center"/>
              <w:rPr>
                <w:b/>
                <w:color w:val="000000" w:themeColor="text1"/>
                <w:sz w:val="24"/>
                <w:szCs w:val="24"/>
              </w:rPr>
            </w:pPr>
            <w:r w:rsidRPr="00F73C1B">
              <w:rPr>
                <w:b/>
                <w:color w:val="000000" w:themeColor="text1"/>
                <w:sz w:val="24"/>
                <w:szCs w:val="24"/>
              </w:rPr>
              <w:t>Trực tuyến</w:t>
            </w:r>
          </w:p>
        </w:tc>
        <w:tc>
          <w:tcPr>
            <w:tcW w:w="992" w:type="dxa"/>
            <w:vAlign w:val="center"/>
          </w:tcPr>
          <w:p w14:paraId="75407630" w14:textId="77777777" w:rsidR="003E2E08" w:rsidRPr="00F73C1B" w:rsidRDefault="00825F88" w:rsidP="003E2E08">
            <w:pPr>
              <w:spacing w:after="0" w:line="240" w:lineRule="auto"/>
              <w:jc w:val="center"/>
              <w:rPr>
                <w:b/>
                <w:color w:val="000000" w:themeColor="text1"/>
                <w:sz w:val="24"/>
                <w:szCs w:val="24"/>
              </w:rPr>
            </w:pPr>
            <w:r w:rsidRPr="00F73C1B">
              <w:rPr>
                <w:b/>
                <w:color w:val="000000" w:themeColor="text1"/>
                <w:sz w:val="24"/>
                <w:szCs w:val="24"/>
              </w:rPr>
              <w:t xml:space="preserve">Qua </w:t>
            </w:r>
            <w:r w:rsidR="003E2E08" w:rsidRPr="00F73C1B">
              <w:rPr>
                <w:b/>
                <w:color w:val="000000" w:themeColor="text1"/>
                <w:sz w:val="24"/>
                <w:szCs w:val="24"/>
              </w:rPr>
              <w:t>DV</w:t>
            </w:r>
          </w:p>
          <w:p w14:paraId="0F282595" w14:textId="5F9F16F4" w:rsidR="00825F88" w:rsidRPr="00F73C1B" w:rsidRDefault="00825F88" w:rsidP="003E2E08">
            <w:pPr>
              <w:spacing w:after="0" w:line="240" w:lineRule="auto"/>
              <w:jc w:val="center"/>
              <w:rPr>
                <w:b/>
                <w:color w:val="000000" w:themeColor="text1"/>
                <w:sz w:val="24"/>
                <w:szCs w:val="24"/>
              </w:rPr>
            </w:pPr>
            <w:r w:rsidRPr="00F73C1B">
              <w:rPr>
                <w:b/>
                <w:color w:val="000000" w:themeColor="text1"/>
                <w:sz w:val="24"/>
                <w:szCs w:val="24"/>
              </w:rPr>
              <w:t>BCCI</w:t>
            </w:r>
          </w:p>
        </w:tc>
      </w:tr>
      <w:tr w:rsidR="00423A65" w:rsidRPr="00423A65" w14:paraId="78661A43" w14:textId="77777777" w:rsidTr="00224E33">
        <w:trPr>
          <w:trHeight w:val="332"/>
        </w:trPr>
        <w:tc>
          <w:tcPr>
            <w:tcW w:w="817" w:type="dxa"/>
          </w:tcPr>
          <w:p w14:paraId="6A23F6C4" w14:textId="450310B0" w:rsidR="00BA2FFE" w:rsidRPr="00423A65" w:rsidRDefault="00BA2FFE" w:rsidP="00423A65">
            <w:pPr>
              <w:pStyle w:val="ListParagraph"/>
              <w:numPr>
                <w:ilvl w:val="0"/>
                <w:numId w:val="2"/>
              </w:numPr>
              <w:spacing w:after="0" w:line="240" w:lineRule="auto"/>
              <w:ind w:left="170" w:firstLine="0"/>
              <w:jc w:val="both"/>
              <w:rPr>
                <w:b/>
                <w:color w:val="000000" w:themeColor="text1"/>
                <w:szCs w:val="28"/>
              </w:rPr>
            </w:pPr>
            <w:r w:rsidRPr="00423A65">
              <w:rPr>
                <w:bCs/>
                <w:color w:val="000000" w:themeColor="text1"/>
                <w:szCs w:val="28"/>
              </w:rPr>
              <w:t>1</w:t>
            </w:r>
          </w:p>
        </w:tc>
        <w:tc>
          <w:tcPr>
            <w:tcW w:w="2126" w:type="dxa"/>
          </w:tcPr>
          <w:p w14:paraId="00BEB624" w14:textId="47D2729B" w:rsidR="00BA2FFE" w:rsidRPr="00423A65" w:rsidRDefault="00BA2FFE" w:rsidP="00423A65">
            <w:pPr>
              <w:spacing w:after="0" w:line="240" w:lineRule="auto"/>
              <w:jc w:val="both"/>
              <w:rPr>
                <w:b/>
                <w:color w:val="000000" w:themeColor="text1"/>
                <w:szCs w:val="28"/>
              </w:rPr>
            </w:pPr>
            <w:r w:rsidRPr="00423A65">
              <w:rPr>
                <w:bCs/>
                <w:color w:val="000000" w:themeColor="text1"/>
                <w:szCs w:val="28"/>
              </w:rPr>
              <w:t>Thủ tục đặt và tặng giải thưởng về khoa học và công nghệ của tổ chức, cá nhân cư trú hoặc hoạt động hợp pháp tại Việt Nam</w:t>
            </w:r>
          </w:p>
        </w:tc>
        <w:tc>
          <w:tcPr>
            <w:tcW w:w="1985" w:type="dxa"/>
          </w:tcPr>
          <w:p w14:paraId="2F5E3D00" w14:textId="60FA863F" w:rsidR="00BA2FFE" w:rsidRPr="00423A65" w:rsidRDefault="00BA2FFE" w:rsidP="00423A65">
            <w:pPr>
              <w:spacing w:after="0" w:line="240" w:lineRule="auto"/>
              <w:jc w:val="both"/>
              <w:rPr>
                <w:b/>
                <w:color w:val="000000" w:themeColor="text1"/>
                <w:szCs w:val="28"/>
              </w:rPr>
            </w:pPr>
            <w:r w:rsidRPr="00423A65">
              <w:rPr>
                <w:color w:val="000000" w:themeColor="text1"/>
                <w:szCs w:val="28"/>
              </w:rPr>
              <w:t>25 ngày kể từ</w:t>
            </w:r>
            <w:r w:rsidR="004A4BBB" w:rsidRPr="00423A65">
              <w:rPr>
                <w:color w:val="000000" w:themeColor="text1"/>
                <w:szCs w:val="28"/>
              </w:rPr>
              <w:t xml:space="preserve"> </w:t>
            </w:r>
            <w:r w:rsidRPr="00423A65">
              <w:rPr>
                <w:color w:val="000000" w:themeColor="text1"/>
                <w:szCs w:val="28"/>
              </w:rPr>
              <w:t>ngày</w:t>
            </w:r>
            <w:r w:rsidR="004A4BBB" w:rsidRPr="00423A65">
              <w:rPr>
                <w:color w:val="000000" w:themeColor="text1"/>
                <w:szCs w:val="28"/>
              </w:rPr>
              <w:t xml:space="preserve"> </w:t>
            </w:r>
            <w:r w:rsidRPr="00423A65">
              <w:rPr>
                <w:color w:val="000000" w:themeColor="text1"/>
                <w:szCs w:val="28"/>
              </w:rPr>
              <w:t>nhận được hồ sơ đầy đủ, hợp lệ theo quy định</w:t>
            </w:r>
          </w:p>
        </w:tc>
        <w:tc>
          <w:tcPr>
            <w:tcW w:w="2126" w:type="dxa"/>
          </w:tcPr>
          <w:p w14:paraId="4D56EC23" w14:textId="297F5F39" w:rsidR="00BA2FFE" w:rsidRPr="00423A65" w:rsidRDefault="00BA2FFE" w:rsidP="00423A65">
            <w:pPr>
              <w:spacing w:after="0" w:line="240" w:lineRule="auto"/>
              <w:jc w:val="both"/>
              <w:rPr>
                <w:b/>
                <w:color w:val="000000" w:themeColor="text1"/>
                <w:szCs w:val="28"/>
              </w:rPr>
            </w:pPr>
            <w:r w:rsidRPr="00423A65">
              <w:rPr>
                <w:b/>
                <w:color w:val="000000" w:themeColor="text1"/>
                <w:szCs w:val="28"/>
              </w:rPr>
              <w:t xml:space="preserve"> </w:t>
            </w:r>
            <w:r w:rsidRPr="00423A65">
              <w:rPr>
                <w:color w:val="000000" w:themeColor="text1"/>
                <w:szCs w:val="28"/>
              </w:rPr>
              <w:t>Bộ phậ</w:t>
            </w:r>
            <w:r w:rsidR="004D4E4A" w:rsidRPr="00423A65">
              <w:rPr>
                <w:color w:val="000000" w:themeColor="text1"/>
                <w:szCs w:val="28"/>
              </w:rPr>
              <w:t>n T</w:t>
            </w:r>
            <w:r w:rsidRPr="00423A65">
              <w:rPr>
                <w:color w:val="000000" w:themeColor="text1"/>
                <w:szCs w:val="28"/>
              </w:rPr>
              <w:t>iếp nhậ</w:t>
            </w:r>
            <w:r w:rsidR="004D4E4A" w:rsidRPr="00423A65">
              <w:rPr>
                <w:color w:val="000000" w:themeColor="text1"/>
                <w:szCs w:val="28"/>
              </w:rPr>
              <w:t>n và T</w:t>
            </w:r>
            <w:r w:rsidRPr="00423A65">
              <w:rPr>
                <w:color w:val="000000" w:themeColor="text1"/>
                <w:szCs w:val="28"/>
              </w:rPr>
              <w:t>rả kết quả của Sở Khoa học và Công nghệ tỉnh Điện Biên số 886, đường Võ Nguyên Giáp, thành phố Điện Biên Phủ tỉnh Điện Biên</w:t>
            </w:r>
          </w:p>
        </w:tc>
        <w:tc>
          <w:tcPr>
            <w:tcW w:w="1276" w:type="dxa"/>
          </w:tcPr>
          <w:p w14:paraId="1AADD678" w14:textId="1DD857CA" w:rsidR="00BA2FFE" w:rsidRPr="00423A65" w:rsidRDefault="00BA2FFE" w:rsidP="00423A65">
            <w:pPr>
              <w:spacing w:after="0" w:line="240" w:lineRule="auto"/>
              <w:jc w:val="both"/>
              <w:rPr>
                <w:b/>
                <w:color w:val="000000" w:themeColor="text1"/>
                <w:szCs w:val="28"/>
              </w:rPr>
            </w:pPr>
            <w:r w:rsidRPr="00423A65">
              <w:rPr>
                <w:color w:val="000000" w:themeColor="text1"/>
                <w:szCs w:val="28"/>
                <w:lang w:val="nl-NL"/>
              </w:rPr>
              <w:t>Không quy định</w:t>
            </w:r>
          </w:p>
        </w:tc>
        <w:tc>
          <w:tcPr>
            <w:tcW w:w="2551" w:type="dxa"/>
          </w:tcPr>
          <w:p w14:paraId="0FACB3DB" w14:textId="3A40611C" w:rsidR="00BA2FFE" w:rsidRPr="00423A65" w:rsidRDefault="004D4E4A" w:rsidP="00423A65">
            <w:pPr>
              <w:shd w:val="solid" w:color="FFFFFF" w:fill="auto"/>
              <w:spacing w:after="120" w:line="240" w:lineRule="auto"/>
              <w:jc w:val="both"/>
              <w:rPr>
                <w:color w:val="000000" w:themeColor="text1"/>
                <w:szCs w:val="28"/>
              </w:rPr>
            </w:pPr>
            <w:r w:rsidRPr="00423A65">
              <w:rPr>
                <w:color w:val="000000" w:themeColor="text1"/>
                <w:szCs w:val="28"/>
              </w:rPr>
              <w:t xml:space="preserve">- </w:t>
            </w:r>
            <w:r w:rsidR="00BA2FFE" w:rsidRPr="00423A65">
              <w:rPr>
                <w:color w:val="000000" w:themeColor="text1"/>
                <w:szCs w:val="28"/>
              </w:rPr>
              <w:t>Luật thi đua, khen thưởng số 06/2022/QH15 ngày 15/6/2022</w:t>
            </w:r>
            <w:r w:rsidR="00F471C6" w:rsidRPr="00423A65">
              <w:rPr>
                <w:color w:val="000000" w:themeColor="text1"/>
                <w:szCs w:val="28"/>
              </w:rPr>
              <w:t>;</w:t>
            </w:r>
          </w:p>
          <w:p w14:paraId="1A096A00" w14:textId="7FF9D744" w:rsidR="00BA2FFE" w:rsidRPr="00423A65" w:rsidRDefault="004D4E4A" w:rsidP="00423A65">
            <w:pPr>
              <w:spacing w:after="0" w:line="240" w:lineRule="auto"/>
              <w:jc w:val="both"/>
              <w:rPr>
                <w:b/>
                <w:color w:val="000000" w:themeColor="text1"/>
                <w:szCs w:val="28"/>
              </w:rPr>
            </w:pPr>
            <w:r w:rsidRPr="00423A65">
              <w:rPr>
                <w:color w:val="000000" w:themeColor="text1"/>
                <w:szCs w:val="28"/>
              </w:rPr>
              <w:t xml:space="preserve">- </w:t>
            </w:r>
            <w:r w:rsidR="00BA2FFE" w:rsidRPr="00423A65">
              <w:rPr>
                <w:color w:val="000000" w:themeColor="text1"/>
                <w:szCs w:val="28"/>
              </w:rPr>
              <w:t xml:space="preserve">Nghị định số 18/2024/NĐ-CP ngày 21 tháng 02 năm 2024 của Chính phủ về Giải thưởng Hồ Chí Minh, Giải thưởng Nhà nước và các giải thưởng khác về khoa học và công nghệ </w:t>
            </w:r>
          </w:p>
        </w:tc>
        <w:tc>
          <w:tcPr>
            <w:tcW w:w="851" w:type="dxa"/>
          </w:tcPr>
          <w:p w14:paraId="76344283" w14:textId="1A14AFED" w:rsidR="00BA2FFE" w:rsidRPr="00423A65" w:rsidRDefault="00BA2FFE" w:rsidP="00F73C1B">
            <w:pPr>
              <w:spacing w:after="0" w:line="240" w:lineRule="auto"/>
              <w:jc w:val="center"/>
              <w:rPr>
                <w:b/>
                <w:color w:val="000000" w:themeColor="text1"/>
                <w:szCs w:val="28"/>
              </w:rPr>
            </w:pPr>
            <w:r w:rsidRPr="00423A65">
              <w:rPr>
                <w:color w:val="000000" w:themeColor="text1"/>
                <w:szCs w:val="28"/>
              </w:rPr>
              <w:t>X</w:t>
            </w:r>
          </w:p>
        </w:tc>
        <w:tc>
          <w:tcPr>
            <w:tcW w:w="992" w:type="dxa"/>
          </w:tcPr>
          <w:p w14:paraId="4DE8847D" w14:textId="26ADC57B" w:rsidR="00BA2FFE" w:rsidRPr="00423A65" w:rsidRDefault="00BA2FFE" w:rsidP="00F73C1B">
            <w:pPr>
              <w:spacing w:after="0" w:line="240" w:lineRule="auto"/>
              <w:jc w:val="center"/>
              <w:rPr>
                <w:b/>
                <w:color w:val="000000" w:themeColor="text1"/>
                <w:szCs w:val="28"/>
              </w:rPr>
            </w:pPr>
            <w:r w:rsidRPr="00423A65">
              <w:rPr>
                <w:color w:val="000000" w:themeColor="text1"/>
                <w:szCs w:val="28"/>
              </w:rPr>
              <w:t>X</w:t>
            </w:r>
          </w:p>
        </w:tc>
        <w:tc>
          <w:tcPr>
            <w:tcW w:w="992" w:type="dxa"/>
          </w:tcPr>
          <w:p w14:paraId="6C2F94A3" w14:textId="77777777" w:rsidR="00BA2FFE" w:rsidRPr="00423A65" w:rsidRDefault="00BA2FFE" w:rsidP="00F73C1B">
            <w:pPr>
              <w:spacing w:after="0" w:line="240" w:lineRule="auto"/>
              <w:jc w:val="center"/>
              <w:rPr>
                <w:b/>
                <w:color w:val="000000" w:themeColor="text1"/>
                <w:szCs w:val="28"/>
              </w:rPr>
            </w:pPr>
          </w:p>
        </w:tc>
      </w:tr>
      <w:tr w:rsidR="00423A65" w:rsidRPr="00423A65" w14:paraId="29DFACB6" w14:textId="77777777" w:rsidTr="00224E33">
        <w:tc>
          <w:tcPr>
            <w:tcW w:w="817" w:type="dxa"/>
          </w:tcPr>
          <w:p w14:paraId="4D7032FB" w14:textId="77777777" w:rsidR="00825F88" w:rsidRPr="00423A65" w:rsidRDefault="00825F88" w:rsidP="00423A65">
            <w:pPr>
              <w:pStyle w:val="ListParagraph"/>
              <w:numPr>
                <w:ilvl w:val="0"/>
                <w:numId w:val="2"/>
              </w:numPr>
              <w:spacing w:after="0" w:line="360" w:lineRule="exact"/>
              <w:ind w:left="170" w:firstLine="0"/>
              <w:jc w:val="both"/>
              <w:rPr>
                <w:bCs/>
                <w:color w:val="000000" w:themeColor="text1"/>
                <w:szCs w:val="28"/>
              </w:rPr>
            </w:pPr>
            <w:r w:rsidRPr="00423A65">
              <w:rPr>
                <w:bCs/>
                <w:color w:val="000000" w:themeColor="text1"/>
                <w:szCs w:val="28"/>
              </w:rPr>
              <w:t>1</w:t>
            </w:r>
          </w:p>
        </w:tc>
        <w:tc>
          <w:tcPr>
            <w:tcW w:w="2126" w:type="dxa"/>
          </w:tcPr>
          <w:p w14:paraId="6460B241" w14:textId="722DAEAF" w:rsidR="00825F88" w:rsidRPr="00423A65" w:rsidRDefault="00957924" w:rsidP="00423A65">
            <w:pPr>
              <w:spacing w:after="120" w:line="240" w:lineRule="auto"/>
              <w:jc w:val="both"/>
              <w:rPr>
                <w:bCs/>
                <w:color w:val="000000" w:themeColor="text1"/>
                <w:szCs w:val="28"/>
              </w:rPr>
            </w:pPr>
            <w:r w:rsidRPr="00423A65">
              <w:rPr>
                <w:bCs/>
                <w:color w:val="000000" w:themeColor="text1"/>
                <w:szCs w:val="28"/>
              </w:rPr>
              <w:t xml:space="preserve">Thủ tục </w:t>
            </w:r>
            <w:r w:rsidRPr="00423A65">
              <w:rPr>
                <w:bCs/>
                <w:color w:val="000000" w:themeColor="text1"/>
                <w:szCs w:val="28"/>
                <w:shd w:val="solid" w:color="FFFFFF" w:fill="auto"/>
              </w:rPr>
              <w:t>xác định dự án đầu tư có hoặc không sử dụng công nghệ lạc hậu, tiềm ẩ</w:t>
            </w:r>
            <w:r w:rsidR="004A4BBB" w:rsidRPr="00423A65">
              <w:rPr>
                <w:bCs/>
                <w:color w:val="000000" w:themeColor="text1"/>
                <w:szCs w:val="28"/>
                <w:shd w:val="solid" w:color="FFFFFF" w:fill="auto"/>
              </w:rPr>
              <w:t xml:space="preserve">n </w:t>
            </w:r>
            <w:r w:rsidR="004A4BBB" w:rsidRPr="00423A65">
              <w:rPr>
                <w:bCs/>
                <w:color w:val="000000" w:themeColor="text1"/>
                <w:szCs w:val="28"/>
                <w:shd w:val="solid" w:color="FFFFFF" w:fill="auto"/>
              </w:rPr>
              <w:lastRenderedPageBreak/>
              <w:t xml:space="preserve">nguy cơ gây ô </w:t>
            </w:r>
            <w:r w:rsidRPr="00423A65">
              <w:rPr>
                <w:bCs/>
                <w:color w:val="000000" w:themeColor="text1"/>
                <w:szCs w:val="28"/>
                <w:shd w:val="solid" w:color="FFFFFF" w:fill="auto"/>
              </w:rPr>
              <w:t>nhiễ</w:t>
            </w:r>
            <w:r w:rsidR="004A4BBB" w:rsidRPr="00423A65">
              <w:rPr>
                <w:bCs/>
                <w:color w:val="000000" w:themeColor="text1"/>
                <w:szCs w:val="28"/>
                <w:shd w:val="solid" w:color="FFFFFF" w:fill="auto"/>
              </w:rPr>
              <w:t xml:space="preserve">m môi </w:t>
            </w:r>
            <w:r w:rsidRPr="00423A65">
              <w:rPr>
                <w:bCs/>
                <w:color w:val="000000" w:themeColor="text1"/>
                <w:szCs w:val="28"/>
                <w:shd w:val="solid" w:color="FFFFFF" w:fill="auto"/>
              </w:rPr>
              <w:t>trườ</w:t>
            </w:r>
            <w:r w:rsidR="004A4BBB" w:rsidRPr="00423A65">
              <w:rPr>
                <w:bCs/>
                <w:color w:val="000000" w:themeColor="text1"/>
                <w:szCs w:val="28"/>
                <w:shd w:val="solid" w:color="FFFFFF" w:fill="auto"/>
              </w:rPr>
              <w:t xml:space="preserve">ng, </w:t>
            </w:r>
            <w:r w:rsidRPr="00423A65">
              <w:rPr>
                <w:bCs/>
                <w:color w:val="000000" w:themeColor="text1"/>
                <w:szCs w:val="28"/>
                <w:shd w:val="solid" w:color="FFFFFF" w:fill="auto"/>
              </w:rPr>
              <w:t>thâm dụng tài nguyên</w:t>
            </w:r>
          </w:p>
        </w:tc>
        <w:tc>
          <w:tcPr>
            <w:tcW w:w="1985" w:type="dxa"/>
          </w:tcPr>
          <w:p w14:paraId="6CA3571B" w14:textId="77777777" w:rsidR="00957924" w:rsidRPr="00423A65" w:rsidRDefault="00957924" w:rsidP="00423A65">
            <w:pPr>
              <w:shd w:val="solid" w:color="FFFFFF" w:fill="auto"/>
              <w:spacing w:after="120" w:line="240" w:lineRule="auto"/>
              <w:jc w:val="both"/>
              <w:rPr>
                <w:bCs/>
                <w:color w:val="000000" w:themeColor="text1"/>
                <w:szCs w:val="28"/>
              </w:rPr>
            </w:pPr>
            <w:r w:rsidRPr="00423A65">
              <w:rPr>
                <w:bCs/>
                <w:color w:val="000000" w:themeColor="text1"/>
                <w:szCs w:val="28"/>
              </w:rPr>
              <w:lastRenderedPageBreak/>
              <w:t xml:space="preserve">23 ngày làm việc kể từ ngày nhận được hồ sơ đầy đủ, hợp lệ theo quy </w:t>
            </w:r>
            <w:r w:rsidRPr="00423A65">
              <w:rPr>
                <w:bCs/>
                <w:color w:val="000000" w:themeColor="text1"/>
                <w:szCs w:val="28"/>
              </w:rPr>
              <w:lastRenderedPageBreak/>
              <w:t>định; Đối với dự án đầu tư có quy mô lớn, công nghệ phức tạp, thời hạn giải quyết có thể kéo dài thêm 20 ngày.</w:t>
            </w:r>
          </w:p>
          <w:p w14:paraId="51518B70" w14:textId="77777777" w:rsidR="002C33D5" w:rsidRPr="00423A65" w:rsidRDefault="002C33D5" w:rsidP="00423A65">
            <w:pPr>
              <w:widowControl w:val="0"/>
              <w:spacing w:before="120" w:after="120" w:line="240" w:lineRule="auto"/>
              <w:jc w:val="both"/>
              <w:rPr>
                <w:bCs/>
                <w:color w:val="000000" w:themeColor="text1"/>
                <w:szCs w:val="28"/>
              </w:rPr>
            </w:pPr>
          </w:p>
        </w:tc>
        <w:tc>
          <w:tcPr>
            <w:tcW w:w="2126" w:type="dxa"/>
          </w:tcPr>
          <w:p w14:paraId="405F1F6E" w14:textId="2F0092FB" w:rsidR="00825F88" w:rsidRPr="00423A65" w:rsidRDefault="00825F88" w:rsidP="00423A65">
            <w:pPr>
              <w:spacing w:after="0" w:line="240" w:lineRule="auto"/>
              <w:jc w:val="both"/>
              <w:rPr>
                <w:bCs/>
                <w:color w:val="000000" w:themeColor="text1"/>
                <w:szCs w:val="28"/>
              </w:rPr>
            </w:pPr>
            <w:r w:rsidRPr="00423A65">
              <w:rPr>
                <w:bCs/>
                <w:color w:val="000000" w:themeColor="text1"/>
                <w:szCs w:val="28"/>
              </w:rPr>
              <w:lastRenderedPageBreak/>
              <w:t xml:space="preserve">Bộ phận tiếp nhận và trả kết quả của Sở Khoa học và Công nghệ tỉnh </w:t>
            </w:r>
            <w:r w:rsidRPr="00423A65">
              <w:rPr>
                <w:bCs/>
                <w:color w:val="000000" w:themeColor="text1"/>
                <w:szCs w:val="28"/>
              </w:rPr>
              <w:lastRenderedPageBreak/>
              <w:t>Điện Biên số 886, đường Võ Nguyên Giáp, thành phố Điện Biên Phủ tỉnh Điện Biên</w:t>
            </w:r>
          </w:p>
        </w:tc>
        <w:tc>
          <w:tcPr>
            <w:tcW w:w="1276" w:type="dxa"/>
          </w:tcPr>
          <w:p w14:paraId="1C458D57" w14:textId="77777777" w:rsidR="00825F88" w:rsidRPr="00423A65" w:rsidRDefault="00957924" w:rsidP="00423A65">
            <w:pPr>
              <w:spacing w:after="0" w:line="240" w:lineRule="auto"/>
              <w:jc w:val="both"/>
              <w:rPr>
                <w:color w:val="000000" w:themeColor="text1"/>
                <w:szCs w:val="28"/>
              </w:rPr>
            </w:pPr>
            <w:r w:rsidRPr="00423A65">
              <w:rPr>
                <w:color w:val="000000" w:themeColor="text1"/>
                <w:szCs w:val="28"/>
                <w:lang w:val="nl-NL"/>
              </w:rPr>
              <w:lastRenderedPageBreak/>
              <w:t>Không quy định</w:t>
            </w:r>
          </w:p>
        </w:tc>
        <w:tc>
          <w:tcPr>
            <w:tcW w:w="2551" w:type="dxa"/>
          </w:tcPr>
          <w:p w14:paraId="334BF5EF" w14:textId="77777777" w:rsidR="00957924" w:rsidRPr="00423A65" w:rsidRDefault="00957924" w:rsidP="00423A65">
            <w:pPr>
              <w:shd w:val="solid" w:color="FFFFFF" w:fill="auto"/>
              <w:spacing w:after="0" w:line="240" w:lineRule="auto"/>
              <w:jc w:val="both"/>
              <w:rPr>
                <w:color w:val="000000" w:themeColor="text1"/>
                <w:szCs w:val="28"/>
              </w:rPr>
            </w:pPr>
            <w:r w:rsidRPr="00423A65">
              <w:rPr>
                <w:color w:val="000000" w:themeColor="text1"/>
                <w:szCs w:val="28"/>
              </w:rPr>
              <w:t xml:space="preserve">- Nghị định số 31/2021/NĐ-CP </w:t>
            </w:r>
            <w:r w:rsidRPr="00423A65">
              <w:rPr>
                <w:color w:val="000000" w:themeColor="text1"/>
                <w:szCs w:val="28"/>
                <w:shd w:val="solid" w:color="FFFFFF" w:fill="auto"/>
              </w:rPr>
              <w:t>ngày 26 tháng 3 năm 2021</w:t>
            </w:r>
            <w:r w:rsidRPr="00423A65">
              <w:rPr>
                <w:color w:val="000000" w:themeColor="text1"/>
                <w:szCs w:val="28"/>
              </w:rPr>
              <w:t xml:space="preserve"> của Chính phủ quy định chi tiết </w:t>
            </w:r>
            <w:r w:rsidRPr="00423A65">
              <w:rPr>
                <w:color w:val="000000" w:themeColor="text1"/>
                <w:szCs w:val="28"/>
              </w:rPr>
              <w:lastRenderedPageBreak/>
              <w:t>và hướng dẫn thi hành một số điều của Luật Đầu tư;</w:t>
            </w:r>
          </w:p>
          <w:p w14:paraId="04269590" w14:textId="3C1F4F57" w:rsidR="00825F88" w:rsidRPr="00423A65" w:rsidRDefault="00957924" w:rsidP="00423A65">
            <w:pPr>
              <w:shd w:val="solid" w:color="FFFFFF" w:fill="auto"/>
              <w:spacing w:after="0" w:line="240" w:lineRule="auto"/>
              <w:jc w:val="both"/>
              <w:rPr>
                <w:color w:val="000000" w:themeColor="text1"/>
                <w:szCs w:val="28"/>
              </w:rPr>
            </w:pPr>
            <w:r w:rsidRPr="00423A65">
              <w:rPr>
                <w:color w:val="000000" w:themeColor="text1"/>
                <w:szCs w:val="28"/>
              </w:rPr>
              <w:t>- Quyết định số 29/2023/QĐ-TTg ngày 19 tháng 12 năm 2023 của Thủ tướng Chính phủ quy định hồ sơ, trình tự, thủ tục xác định dự án đầu tư sử dụng công nghệ lạc hậu, tiềm ẩn nguy cơ gây ô nhiễm môi trường, thâm dụ</w:t>
            </w:r>
            <w:r w:rsidR="004D4E4A" w:rsidRPr="00423A65">
              <w:rPr>
                <w:color w:val="000000" w:themeColor="text1"/>
                <w:szCs w:val="28"/>
              </w:rPr>
              <w:t>ng tài nguyên</w:t>
            </w:r>
          </w:p>
        </w:tc>
        <w:tc>
          <w:tcPr>
            <w:tcW w:w="851" w:type="dxa"/>
          </w:tcPr>
          <w:p w14:paraId="57447094" w14:textId="77777777" w:rsidR="00825F88" w:rsidRPr="00423A65" w:rsidRDefault="00825F88" w:rsidP="00F73C1B">
            <w:pPr>
              <w:spacing w:after="0" w:line="360" w:lineRule="exact"/>
              <w:jc w:val="center"/>
              <w:rPr>
                <w:color w:val="000000" w:themeColor="text1"/>
                <w:szCs w:val="28"/>
              </w:rPr>
            </w:pPr>
            <w:r w:rsidRPr="00423A65">
              <w:rPr>
                <w:color w:val="000000" w:themeColor="text1"/>
                <w:szCs w:val="28"/>
              </w:rPr>
              <w:lastRenderedPageBreak/>
              <w:t>X</w:t>
            </w:r>
          </w:p>
        </w:tc>
        <w:tc>
          <w:tcPr>
            <w:tcW w:w="992" w:type="dxa"/>
          </w:tcPr>
          <w:p w14:paraId="779FD19A" w14:textId="77777777" w:rsidR="00825F88" w:rsidRPr="00423A65" w:rsidRDefault="00825F88" w:rsidP="00F73C1B">
            <w:pPr>
              <w:spacing w:after="0" w:line="360" w:lineRule="exact"/>
              <w:jc w:val="center"/>
              <w:rPr>
                <w:color w:val="000000" w:themeColor="text1"/>
                <w:szCs w:val="28"/>
              </w:rPr>
            </w:pPr>
            <w:r w:rsidRPr="00423A65">
              <w:rPr>
                <w:color w:val="000000" w:themeColor="text1"/>
                <w:szCs w:val="28"/>
              </w:rPr>
              <w:t>X</w:t>
            </w:r>
          </w:p>
        </w:tc>
        <w:tc>
          <w:tcPr>
            <w:tcW w:w="992" w:type="dxa"/>
          </w:tcPr>
          <w:p w14:paraId="4938FA1B" w14:textId="60021670" w:rsidR="00825F88" w:rsidRPr="00423A65" w:rsidRDefault="00825F88" w:rsidP="00F73C1B">
            <w:pPr>
              <w:spacing w:after="0" w:line="360" w:lineRule="exact"/>
              <w:jc w:val="center"/>
              <w:rPr>
                <w:color w:val="000000" w:themeColor="text1"/>
                <w:szCs w:val="28"/>
              </w:rPr>
            </w:pPr>
          </w:p>
        </w:tc>
      </w:tr>
    </w:tbl>
    <w:p w14:paraId="04F17FDD" w14:textId="77777777" w:rsidR="00825F88" w:rsidRPr="00423A65" w:rsidRDefault="00825F88" w:rsidP="00825F88">
      <w:pPr>
        <w:spacing w:after="0" w:line="360" w:lineRule="exact"/>
        <w:rPr>
          <w:i/>
          <w:color w:val="000000" w:themeColor="text1"/>
        </w:rPr>
      </w:pPr>
    </w:p>
    <w:p w14:paraId="3FC2E82C" w14:textId="0D6952E3" w:rsidR="00825F88" w:rsidRPr="00423A65" w:rsidRDefault="00825F88" w:rsidP="00825F88">
      <w:pPr>
        <w:jc w:val="center"/>
        <w:rPr>
          <w:color w:val="000000" w:themeColor="text1"/>
        </w:rPr>
      </w:pPr>
    </w:p>
    <w:p w14:paraId="3351C43D" w14:textId="77777777" w:rsidR="008D047E" w:rsidRPr="00423A65" w:rsidRDefault="008D047E" w:rsidP="00825F88">
      <w:pPr>
        <w:spacing w:after="0" w:line="360" w:lineRule="exact"/>
        <w:jc w:val="center"/>
        <w:rPr>
          <w:color w:val="000000" w:themeColor="text1"/>
        </w:rPr>
      </w:pPr>
    </w:p>
    <w:sectPr w:rsidR="008D047E" w:rsidRPr="00423A65" w:rsidSect="00224E33">
      <w:pgSz w:w="15840" w:h="12240" w:orient="landscape"/>
      <w:pgMar w:top="1135"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6E2D1" w14:textId="77777777" w:rsidR="003C7872" w:rsidRDefault="003C7872" w:rsidP="0056697D">
      <w:pPr>
        <w:spacing w:after="0" w:line="240" w:lineRule="auto"/>
      </w:pPr>
      <w:r>
        <w:separator/>
      </w:r>
    </w:p>
  </w:endnote>
  <w:endnote w:type="continuationSeparator" w:id="0">
    <w:p w14:paraId="73BDE7D3" w14:textId="77777777" w:rsidR="003C7872" w:rsidRDefault="003C7872" w:rsidP="0056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F6704" w14:textId="77777777" w:rsidR="003C7872" w:rsidRDefault="003C7872" w:rsidP="0056697D">
      <w:pPr>
        <w:spacing w:after="0" w:line="240" w:lineRule="auto"/>
      </w:pPr>
      <w:r>
        <w:separator/>
      </w:r>
    </w:p>
  </w:footnote>
  <w:footnote w:type="continuationSeparator" w:id="0">
    <w:p w14:paraId="438F8355" w14:textId="77777777" w:rsidR="003C7872" w:rsidRDefault="003C7872" w:rsidP="0056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01E6" w14:textId="508F6B93" w:rsidR="0011535D" w:rsidRDefault="0011535D" w:rsidP="00224E33">
    <w:pPr>
      <w:pStyle w:val="Header"/>
    </w:pPr>
  </w:p>
  <w:p w14:paraId="20D819BD" w14:textId="77777777" w:rsidR="0011535D" w:rsidRDefault="00115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F6911"/>
    <w:multiLevelType w:val="hybridMultilevel"/>
    <w:tmpl w:val="38A47C54"/>
    <w:lvl w:ilvl="0" w:tplc="1E40CC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841E0"/>
    <w:multiLevelType w:val="hybridMultilevel"/>
    <w:tmpl w:val="0616B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B73"/>
    <w:rsid w:val="000258F7"/>
    <w:rsid w:val="00025D64"/>
    <w:rsid w:val="000361EC"/>
    <w:rsid w:val="0004100D"/>
    <w:rsid w:val="0010686F"/>
    <w:rsid w:val="00114245"/>
    <w:rsid w:val="0011535D"/>
    <w:rsid w:val="00120643"/>
    <w:rsid w:val="0017338A"/>
    <w:rsid w:val="0018790B"/>
    <w:rsid w:val="001B5FC3"/>
    <w:rsid w:val="001C2EF8"/>
    <w:rsid w:val="001D7241"/>
    <w:rsid w:val="001E5DE6"/>
    <w:rsid w:val="001F422F"/>
    <w:rsid w:val="00200F01"/>
    <w:rsid w:val="00224E33"/>
    <w:rsid w:val="0022614B"/>
    <w:rsid w:val="00231385"/>
    <w:rsid w:val="00236C0B"/>
    <w:rsid w:val="0028342D"/>
    <w:rsid w:val="0029799F"/>
    <w:rsid w:val="002C33D5"/>
    <w:rsid w:val="002D3214"/>
    <w:rsid w:val="00311B1D"/>
    <w:rsid w:val="00316A1B"/>
    <w:rsid w:val="00363445"/>
    <w:rsid w:val="003C7872"/>
    <w:rsid w:val="003E2E08"/>
    <w:rsid w:val="00423A65"/>
    <w:rsid w:val="004432C6"/>
    <w:rsid w:val="004A0F95"/>
    <w:rsid w:val="004A4BBB"/>
    <w:rsid w:val="004D4E4A"/>
    <w:rsid w:val="004D7850"/>
    <w:rsid w:val="004E3428"/>
    <w:rsid w:val="00523BFB"/>
    <w:rsid w:val="0055799B"/>
    <w:rsid w:val="0056189E"/>
    <w:rsid w:val="0056697D"/>
    <w:rsid w:val="005C6045"/>
    <w:rsid w:val="005E3F42"/>
    <w:rsid w:val="005F2377"/>
    <w:rsid w:val="00637476"/>
    <w:rsid w:val="006D30F5"/>
    <w:rsid w:val="006E3DBE"/>
    <w:rsid w:val="006F4DF9"/>
    <w:rsid w:val="00700B22"/>
    <w:rsid w:val="00757796"/>
    <w:rsid w:val="007B248C"/>
    <w:rsid w:val="00825F88"/>
    <w:rsid w:val="00876ED1"/>
    <w:rsid w:val="008828DE"/>
    <w:rsid w:val="00897749"/>
    <w:rsid w:val="008D047E"/>
    <w:rsid w:val="00924139"/>
    <w:rsid w:val="00957924"/>
    <w:rsid w:val="00960C77"/>
    <w:rsid w:val="00965A21"/>
    <w:rsid w:val="009A3AFD"/>
    <w:rsid w:val="009B3CF5"/>
    <w:rsid w:val="009D1B84"/>
    <w:rsid w:val="009E69E2"/>
    <w:rsid w:val="009F6BBF"/>
    <w:rsid w:val="00A43BED"/>
    <w:rsid w:val="00A573DA"/>
    <w:rsid w:val="00A8611E"/>
    <w:rsid w:val="00AA453A"/>
    <w:rsid w:val="00AA7813"/>
    <w:rsid w:val="00AE0162"/>
    <w:rsid w:val="00AE1B73"/>
    <w:rsid w:val="00B347FC"/>
    <w:rsid w:val="00B532CF"/>
    <w:rsid w:val="00B76B67"/>
    <w:rsid w:val="00B91930"/>
    <w:rsid w:val="00BA2FFE"/>
    <w:rsid w:val="00BD1830"/>
    <w:rsid w:val="00BD3454"/>
    <w:rsid w:val="00C36143"/>
    <w:rsid w:val="00C50850"/>
    <w:rsid w:val="00CC5C9C"/>
    <w:rsid w:val="00CD67D5"/>
    <w:rsid w:val="00D01B61"/>
    <w:rsid w:val="00D064E6"/>
    <w:rsid w:val="00D140E7"/>
    <w:rsid w:val="00D430B3"/>
    <w:rsid w:val="00DA14F5"/>
    <w:rsid w:val="00DD70EE"/>
    <w:rsid w:val="00E3620D"/>
    <w:rsid w:val="00F10B8D"/>
    <w:rsid w:val="00F22BD0"/>
    <w:rsid w:val="00F471C6"/>
    <w:rsid w:val="00F73C1B"/>
    <w:rsid w:val="00FF75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CABDDF0"/>
  <w15:docId w15:val="{97B2B2F9-AEBE-4DF5-AA14-2D167EA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B73"/>
    <w:pPr>
      <w:spacing w:after="160" w:line="259" w:lineRule="auto"/>
    </w:pPr>
    <w:rPr>
      <w:rFonts w:ascii="Times New Roman" w:eastAsia="Calibri" w:hAnsi="Times New Roman" w:cs="Times New Roman"/>
      <w:sz w:val="28"/>
    </w:rPr>
  </w:style>
  <w:style w:type="paragraph" w:styleId="Heading4">
    <w:name w:val="heading 4"/>
    <w:basedOn w:val="Normal"/>
    <w:next w:val="Normal"/>
    <w:link w:val="Heading4Char"/>
    <w:uiPriority w:val="9"/>
    <w:unhideWhenUsed/>
    <w:qFormat/>
    <w:rsid w:val="00825F88"/>
    <w:pPr>
      <w:keepNext/>
      <w:spacing w:before="240" w:after="60" w:line="240" w:lineRule="auto"/>
      <w:outlineLvl w:val="3"/>
    </w:pPr>
    <w:rPr>
      <w:rFonts w:ascii="Calibri" w:eastAsia="Times New Roman" w:hAnsi="Calibri"/>
      <w:b/>
      <w:b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Char Char Char"/>
    <w:basedOn w:val="Normal"/>
    <w:link w:val="NormalWebChar1"/>
    <w:uiPriority w:val="99"/>
    <w:rsid w:val="00AE1B73"/>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E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6C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14245"/>
    <w:rPr>
      <w:color w:val="0000FF"/>
      <w:u w:val="single"/>
    </w:rPr>
  </w:style>
  <w:style w:type="paragraph" w:styleId="Header">
    <w:name w:val="header"/>
    <w:basedOn w:val="Normal"/>
    <w:link w:val="HeaderChar"/>
    <w:uiPriority w:val="99"/>
    <w:unhideWhenUsed/>
    <w:rsid w:val="00566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97D"/>
    <w:rPr>
      <w:rFonts w:ascii="Times New Roman" w:eastAsia="Calibri" w:hAnsi="Times New Roman" w:cs="Times New Roman"/>
      <w:sz w:val="28"/>
    </w:rPr>
  </w:style>
  <w:style w:type="paragraph" w:styleId="Footer">
    <w:name w:val="footer"/>
    <w:basedOn w:val="Normal"/>
    <w:link w:val="FooterChar"/>
    <w:uiPriority w:val="99"/>
    <w:unhideWhenUsed/>
    <w:rsid w:val="0056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97D"/>
    <w:rPr>
      <w:rFonts w:ascii="Times New Roman" w:eastAsia="Calibri" w:hAnsi="Times New Roman" w:cs="Times New Roman"/>
      <w:sz w:val="28"/>
    </w:rPr>
  </w:style>
  <w:style w:type="character" w:customStyle="1" w:styleId="fontstyle01">
    <w:name w:val="fontstyle01"/>
    <w:basedOn w:val="DefaultParagraphFont"/>
    <w:rsid w:val="0056697D"/>
    <w:rPr>
      <w:rFonts w:ascii="TimesNewRomanPSMT" w:hAnsi="TimesNewRomanPSMT" w:hint="default"/>
      <w:b w:val="0"/>
      <w:bCs w:val="0"/>
      <w:i w:val="0"/>
      <w:iCs w:val="0"/>
      <w:color w:val="000000"/>
      <w:sz w:val="22"/>
      <w:szCs w:val="22"/>
    </w:rPr>
  </w:style>
  <w:style w:type="character" w:customStyle="1" w:styleId="Heading4Char">
    <w:name w:val="Heading 4 Char"/>
    <w:basedOn w:val="DefaultParagraphFont"/>
    <w:link w:val="Heading4"/>
    <w:uiPriority w:val="9"/>
    <w:rsid w:val="00825F88"/>
    <w:rPr>
      <w:rFonts w:ascii="Calibri" w:eastAsia="Times New Roman" w:hAnsi="Calibri" w:cs="Times New Roman"/>
      <w:b/>
      <w:bCs/>
      <w:sz w:val="28"/>
      <w:szCs w:val="28"/>
      <w:lang w:val="en-GB" w:eastAsia="en-GB"/>
    </w:rPr>
  </w:style>
  <w:style w:type="character" w:customStyle="1" w:styleId="NormalWebChar1">
    <w:name w:val="Normal (Web) Char1"/>
    <w:aliases w:val="Normal (Web) Char Char,Char Char Char Char"/>
    <w:link w:val="NormalWeb"/>
    <w:uiPriority w:val="99"/>
    <w:locked/>
    <w:rsid w:val="00825F88"/>
    <w:rPr>
      <w:rFonts w:ascii="Times New Roman" w:eastAsia="Times New Roman" w:hAnsi="Times New Roman" w:cs="Times New Roman"/>
      <w:sz w:val="24"/>
      <w:szCs w:val="24"/>
    </w:rPr>
  </w:style>
  <w:style w:type="paragraph" w:styleId="ListParagraph">
    <w:name w:val="List Paragraph"/>
    <w:basedOn w:val="Normal"/>
    <w:uiPriority w:val="34"/>
    <w:qFormat/>
    <w:rsid w:val="00BA2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671">
      <w:bodyDiv w:val="1"/>
      <w:marLeft w:val="0"/>
      <w:marRight w:val="0"/>
      <w:marTop w:val="0"/>
      <w:marBottom w:val="0"/>
      <w:divBdr>
        <w:top w:val="none" w:sz="0" w:space="0" w:color="auto"/>
        <w:left w:val="none" w:sz="0" w:space="0" w:color="auto"/>
        <w:bottom w:val="none" w:sz="0" w:space="0" w:color="auto"/>
        <w:right w:val="none" w:sz="0" w:space="0" w:color="auto"/>
      </w:divBdr>
    </w:div>
    <w:div w:id="19131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16F19-BC34-46CB-84DA-3471E897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50</cp:revision>
  <dcterms:created xsi:type="dcterms:W3CDTF">2023-06-20T07:21:00Z</dcterms:created>
  <dcterms:modified xsi:type="dcterms:W3CDTF">2024-04-05T02:06:00Z</dcterms:modified>
</cp:coreProperties>
</file>